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楷体_GB2312" w:eastAsia="楷体_GB2312"/>
          <w:b/>
          <w:bCs/>
          <w:sz w:val="24"/>
        </w:rPr>
      </w:pPr>
      <w:r>
        <w:rPr>
          <w:rFonts w:hint="eastAsia" w:ascii="楷体_GB2312" w:eastAsia="楷体_GB2312"/>
          <w:b/>
          <w:bCs/>
          <w:sz w:val="24"/>
        </w:rPr>
        <w:t xml:space="preserve">西北师范大学生物科学专业课程教学大纲 </w:t>
      </w:r>
    </w:p>
    <w:p>
      <w:pPr>
        <w:rPr>
          <w:rFonts w:ascii="楷体_GB2312" w:eastAsia="楷体_GB2312"/>
          <w:b/>
          <w:bCs/>
          <w:sz w:val="24"/>
        </w:rPr>
      </w:pPr>
    </w:p>
    <w:p>
      <w:pPr>
        <w:jc w:val="center"/>
        <w:rPr>
          <w:rFonts w:eastAsia="黑体"/>
          <w:b/>
          <w:bCs/>
          <w:sz w:val="44"/>
        </w:rPr>
      </w:pPr>
      <w:r>
        <w:rPr>
          <w:rFonts w:hint="eastAsia" w:eastAsia="黑体"/>
          <w:b/>
          <w:bCs/>
          <w:sz w:val="44"/>
        </w:rPr>
        <w:t>人体解剖及动物生理学实验</w:t>
      </w:r>
    </w:p>
    <w:p>
      <w:pPr/>
    </w:p>
    <w:p>
      <w:pPr>
        <w:rPr>
          <w:b/>
          <w:bCs/>
          <w:sz w:val="28"/>
        </w:rPr>
      </w:pPr>
      <w:r>
        <w:rPr>
          <w:rFonts w:hint="eastAsia"/>
          <w:b/>
          <w:bCs/>
          <w:sz w:val="28"/>
        </w:rPr>
        <w:t>一、说明</w:t>
      </w:r>
    </w:p>
    <w:p>
      <w:pPr>
        <w:rPr>
          <w:b/>
          <w:bCs/>
          <w:sz w:val="24"/>
        </w:rPr>
      </w:pPr>
      <w:r>
        <w:rPr>
          <w:rFonts w:hint="eastAsia"/>
          <w:b/>
          <w:bCs/>
          <w:sz w:val="24"/>
        </w:rPr>
        <w:t>（一）课程性质</w:t>
      </w:r>
    </w:p>
    <w:p>
      <w:pPr/>
      <w:r>
        <w:rPr>
          <w:rFonts w:hint="eastAsia"/>
        </w:rPr>
        <w:t xml:space="preserve">    该门实验课是人体组织解剖学及动物生理学课程的组成部分，是教学中不可缺少的环节，通过实验课，使学生牢固地掌握所学的知识，接受专门基本技术的训练及培养学生理论联系实际的作风。 </w:t>
      </w:r>
    </w:p>
    <w:p>
      <w:pPr>
        <w:rPr>
          <w:b/>
          <w:bCs/>
          <w:sz w:val="24"/>
        </w:rPr>
      </w:pPr>
      <w:r>
        <w:rPr>
          <w:rFonts w:hint="eastAsia"/>
          <w:b/>
          <w:bCs/>
          <w:sz w:val="24"/>
        </w:rPr>
        <w:t xml:space="preserve">（二）教学目的 </w:t>
      </w:r>
    </w:p>
    <w:p>
      <w:pPr/>
      <w:r>
        <w:rPr>
          <w:rFonts w:hint="eastAsia"/>
        </w:rPr>
        <w:t xml:space="preserve">    使实验课的实验内容配合好课堂讲授的教学内容，以便于学生更好地理解教学内容并提高学习效率，巩固所学得的知识。</w:t>
      </w:r>
    </w:p>
    <w:p>
      <w:pPr>
        <w:rPr>
          <w:b/>
          <w:bCs/>
          <w:sz w:val="24"/>
        </w:rPr>
      </w:pPr>
      <w:r>
        <w:rPr>
          <w:rFonts w:hint="eastAsia"/>
          <w:b/>
          <w:bCs/>
          <w:sz w:val="24"/>
        </w:rPr>
        <w:t xml:space="preserve">（三）教学内容 </w:t>
      </w:r>
    </w:p>
    <w:p>
      <w:pPr>
        <w:ind w:firstLine="420"/>
      </w:pPr>
      <w:r>
        <w:rPr>
          <w:rFonts w:hint="eastAsia"/>
        </w:rPr>
        <w:t>实验1   活体解剖技术</w:t>
      </w:r>
    </w:p>
    <w:p>
      <w:pPr>
        <w:ind w:firstLine="420"/>
      </w:pPr>
      <w:r>
        <w:rPr>
          <w:rFonts w:hint="eastAsia"/>
        </w:rPr>
        <w:t>实验2  石蜡切片的制作</w:t>
      </w:r>
    </w:p>
    <w:p>
      <w:pPr>
        <w:ind w:firstLine="420"/>
      </w:pPr>
      <w:r>
        <w:rPr>
          <w:rFonts w:hint="eastAsia"/>
        </w:rPr>
        <w:t>实验3  上皮组织和结缔组织的切片观察</w:t>
      </w:r>
    </w:p>
    <w:p>
      <w:pPr>
        <w:ind w:firstLine="420"/>
      </w:pPr>
      <w:r>
        <w:rPr>
          <w:rFonts w:hint="eastAsia"/>
        </w:rPr>
        <w:t>实验4  神经组织和神经系统的切片观察</w:t>
      </w:r>
    </w:p>
    <w:p>
      <w:pPr>
        <w:ind w:firstLine="420"/>
      </w:pPr>
      <w:r>
        <w:rPr>
          <w:rFonts w:hint="eastAsia"/>
        </w:rPr>
        <w:t>实验5  运动系统</w:t>
      </w:r>
    </w:p>
    <w:p>
      <w:pPr>
        <w:ind w:firstLine="420"/>
      </w:pPr>
      <w:r>
        <w:rPr>
          <w:rFonts w:hint="eastAsia"/>
        </w:rPr>
        <w:t>实验6  人体器官及系统解剖结构</w:t>
      </w:r>
    </w:p>
    <w:p>
      <w:pPr>
        <w:ind w:firstLine="420"/>
      </w:pPr>
      <w:r>
        <w:rPr>
          <w:rFonts w:hint="eastAsia"/>
        </w:rPr>
        <w:t>实验7  骨骼肌单收缩的分析，骨骼肌收缩的总和和强直收缩</w:t>
      </w:r>
    </w:p>
    <w:p>
      <w:pPr>
        <w:ind w:firstLine="420"/>
      </w:pPr>
      <w:r>
        <w:rPr>
          <w:rFonts w:hint="eastAsia"/>
        </w:rPr>
        <w:t>实验8  家兔大脑皮层运动区的机能定位</w:t>
      </w:r>
    </w:p>
    <w:p>
      <w:pPr>
        <w:ind w:firstLine="420"/>
      </w:pPr>
      <w:r>
        <w:rPr>
          <w:rFonts w:hint="eastAsia"/>
        </w:rPr>
        <w:t>实验9  家兔动脉血压测定</w:t>
      </w:r>
    </w:p>
    <w:p>
      <w:pPr>
        <w:ind w:firstLine="420"/>
      </w:pPr>
      <w:r>
        <w:rPr>
          <w:rFonts w:hint="eastAsia"/>
        </w:rPr>
        <w:t>实验10 家兔离体小肠平滑肌的生理特性</w:t>
      </w:r>
    </w:p>
    <w:p>
      <w:pPr>
        <w:ind w:firstLine="420"/>
      </w:pPr>
      <w:r>
        <w:rPr>
          <w:rFonts w:hint="eastAsia"/>
        </w:rPr>
        <w:t>实验11 人体动脉血压测定、心音听诊、心电图描记、肺活量测定</w:t>
      </w:r>
    </w:p>
    <w:p>
      <w:pPr>
        <w:ind w:firstLine="420"/>
      </w:pPr>
      <w:r>
        <w:rPr>
          <w:rFonts w:hint="eastAsia"/>
        </w:rPr>
        <w:t>实验12 血型鉴定、血红蛋白含量测定、红白细胞计数</w:t>
      </w:r>
    </w:p>
    <w:p>
      <w:pPr>
        <w:ind w:firstLine="420"/>
      </w:pPr>
      <w:r>
        <w:rPr>
          <w:rFonts w:hint="eastAsia"/>
        </w:rPr>
        <w:t>实验13  家兔尿生成的调节</w:t>
      </w:r>
    </w:p>
    <w:p>
      <w:pPr>
        <w:numPr>
          <w:ilvl w:val="0"/>
          <w:numId w:val="1"/>
        </w:numPr>
        <w:rPr>
          <w:b/>
          <w:bCs/>
          <w:sz w:val="24"/>
        </w:rPr>
      </w:pPr>
      <w:r>
        <w:rPr>
          <w:rFonts w:hint="eastAsia"/>
        </w:rPr>
        <w:t xml:space="preserve"> </w:t>
      </w:r>
      <w:r>
        <w:rPr>
          <w:rFonts w:hint="eastAsia"/>
          <w:b/>
          <w:bCs/>
          <w:sz w:val="24"/>
        </w:rPr>
        <w:t>教学时数</w:t>
      </w:r>
      <w:bookmarkStart w:id="15" w:name="_GoBack"/>
      <w:bookmarkEnd w:id="15"/>
    </w:p>
    <w:p>
      <w:pPr>
        <w:rPr>
          <w:sz w:val="24"/>
        </w:rPr>
      </w:pPr>
      <w:r>
        <w:rPr>
          <w:rFonts w:hint="eastAsia"/>
          <w:b/>
          <w:bCs/>
          <w:sz w:val="24"/>
        </w:rPr>
        <w:t xml:space="preserve">   </w:t>
      </w:r>
      <w:r>
        <w:rPr>
          <w:rFonts w:hint="eastAsia"/>
          <w:sz w:val="24"/>
        </w:rPr>
        <w:t xml:space="preserve"> </w:t>
      </w:r>
      <w:r>
        <w:rPr>
          <w:rFonts w:hint="eastAsia" w:ascii="宋体" w:hAnsi="宋体" w:cs="宋体"/>
          <w:szCs w:val="21"/>
        </w:rPr>
        <w:t>36学时</w:t>
      </w:r>
    </w:p>
    <w:p>
      <w:pPr>
        <w:rPr>
          <w:b/>
          <w:bCs/>
          <w:sz w:val="24"/>
        </w:rPr>
      </w:pPr>
      <w:r>
        <w:rPr>
          <w:rFonts w:hint="eastAsia"/>
          <w:b/>
          <w:bCs/>
          <w:sz w:val="24"/>
        </w:rPr>
        <w:t xml:space="preserve">（五）教学方式 </w:t>
      </w:r>
    </w:p>
    <w:p>
      <w:pPr/>
      <w:r>
        <w:rPr>
          <w:rFonts w:hint="eastAsia"/>
        </w:rPr>
        <w:t xml:space="preserve">    教师先讲授实验课程的基本内容和重点注意事项，然后以学生为主体完成基本操作。</w:t>
      </w:r>
    </w:p>
    <w:p>
      <w:pPr>
        <w:rPr>
          <w:b/>
          <w:bCs/>
          <w:sz w:val="28"/>
        </w:rPr>
      </w:pPr>
      <w:r>
        <w:rPr>
          <w:rFonts w:hint="eastAsia"/>
          <w:b/>
          <w:bCs/>
          <w:sz w:val="28"/>
        </w:rPr>
        <w:t>二、本文</w:t>
      </w:r>
    </w:p>
    <w:p>
      <w:pPr>
        <w:rPr>
          <w:b/>
          <w:bCs/>
          <w:sz w:val="24"/>
        </w:rPr>
      </w:pPr>
      <w:r>
        <w:rPr>
          <w:rFonts w:hint="eastAsia"/>
          <w:b/>
          <w:bCs/>
          <w:sz w:val="24"/>
        </w:rPr>
        <w:t>（一）基本要求</w:t>
      </w:r>
    </w:p>
    <w:p>
      <w:pPr/>
      <w:r>
        <w:rPr>
          <w:rFonts w:hint="eastAsia"/>
        </w:rPr>
        <w:t xml:space="preserve">    [具体规定应达到的实验能力] </w:t>
      </w:r>
    </w:p>
    <w:p>
      <w:pPr>
        <w:rPr>
          <w:b/>
          <w:bCs/>
          <w:sz w:val="24"/>
        </w:rPr>
      </w:pPr>
      <w:r>
        <w:rPr>
          <w:rFonts w:hint="eastAsia"/>
          <w:b/>
          <w:bCs/>
          <w:sz w:val="24"/>
        </w:rPr>
        <w:t>（二）实验项目总表</w:t>
      </w:r>
    </w:p>
    <w:p>
      <w:pPr>
        <w:rPr>
          <w:b/>
          <w:bCs/>
        </w:rPr>
      </w:pPr>
    </w:p>
    <w:tbl>
      <w:tblPr>
        <w:tblStyle w:val="9"/>
        <w:tblW w:w="76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3293"/>
        <w:gridCol w:w="950"/>
        <w:gridCol w:w="1312"/>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序号</w:t>
            </w:r>
          </w:p>
        </w:tc>
        <w:tc>
          <w:tcPr>
            <w:tcW w:w="3293" w:type="dxa"/>
          </w:tcPr>
          <w:p>
            <w:pPr>
              <w:jc w:val="center"/>
            </w:pPr>
            <w:r>
              <w:rPr>
                <w:rFonts w:hint="eastAsia"/>
              </w:rPr>
              <w:t>实验项目名称</w:t>
            </w:r>
          </w:p>
        </w:tc>
        <w:tc>
          <w:tcPr>
            <w:tcW w:w="950" w:type="dxa"/>
          </w:tcPr>
          <w:p>
            <w:pPr>
              <w:jc w:val="center"/>
            </w:pPr>
            <w:r>
              <w:rPr>
                <w:rFonts w:hint="eastAsia"/>
              </w:rPr>
              <w:t>学时数</w:t>
            </w:r>
          </w:p>
        </w:tc>
        <w:tc>
          <w:tcPr>
            <w:tcW w:w="1312" w:type="dxa"/>
          </w:tcPr>
          <w:p>
            <w:pPr>
              <w:jc w:val="center"/>
            </w:pPr>
            <w:r>
              <w:rPr>
                <w:rFonts w:hint="eastAsia"/>
              </w:rPr>
              <w:t>项目类别</w:t>
            </w:r>
          </w:p>
        </w:tc>
        <w:tc>
          <w:tcPr>
            <w:tcW w:w="1383" w:type="dxa"/>
          </w:tcPr>
          <w:p>
            <w:pPr>
              <w:jc w:val="center"/>
            </w:pPr>
            <w:r>
              <w:rPr>
                <w:rFonts w:hint="eastAsia"/>
              </w:rPr>
              <w:t>项目类型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1</w:t>
            </w:r>
          </w:p>
        </w:tc>
        <w:tc>
          <w:tcPr>
            <w:tcW w:w="3293" w:type="dxa"/>
          </w:tcPr>
          <w:p>
            <w:pPr>
              <w:jc w:val="center"/>
            </w:pPr>
            <w:r>
              <w:rPr>
                <w:rFonts w:hint="eastAsia"/>
              </w:rPr>
              <w:t>活体解剖技术</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 xml:space="preserve">必做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2</w:t>
            </w:r>
          </w:p>
        </w:tc>
        <w:tc>
          <w:tcPr>
            <w:tcW w:w="3293" w:type="dxa"/>
          </w:tcPr>
          <w:p>
            <w:pPr>
              <w:jc w:val="center"/>
            </w:pPr>
            <w:r>
              <w:rPr>
                <w:rFonts w:hint="eastAsia"/>
              </w:rPr>
              <w:t>石蜡切片的制作</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3</w:t>
            </w:r>
          </w:p>
        </w:tc>
        <w:tc>
          <w:tcPr>
            <w:tcW w:w="3293" w:type="dxa"/>
          </w:tcPr>
          <w:p>
            <w:pPr>
              <w:jc w:val="center"/>
            </w:pPr>
            <w:r>
              <w:rPr>
                <w:rFonts w:hint="eastAsia"/>
              </w:rPr>
              <w:t>上皮组织和结缔组织的切片观察</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4</w:t>
            </w:r>
          </w:p>
        </w:tc>
        <w:tc>
          <w:tcPr>
            <w:tcW w:w="3293" w:type="dxa"/>
          </w:tcPr>
          <w:p>
            <w:pPr>
              <w:jc w:val="center"/>
            </w:pPr>
            <w:r>
              <w:rPr>
                <w:rFonts w:hint="eastAsia"/>
              </w:rPr>
              <w:t>神经组织和神经系统的切片观察</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5</w:t>
            </w:r>
          </w:p>
        </w:tc>
        <w:tc>
          <w:tcPr>
            <w:tcW w:w="3293" w:type="dxa"/>
          </w:tcPr>
          <w:p>
            <w:pPr>
              <w:jc w:val="center"/>
            </w:pPr>
            <w:r>
              <w:rPr>
                <w:rFonts w:hint="eastAsia"/>
              </w:rPr>
              <w:t>运动系统</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6</w:t>
            </w:r>
          </w:p>
        </w:tc>
        <w:tc>
          <w:tcPr>
            <w:tcW w:w="3293" w:type="dxa"/>
          </w:tcPr>
          <w:p>
            <w:pPr>
              <w:jc w:val="center"/>
            </w:pPr>
            <w:r>
              <w:rPr>
                <w:rFonts w:hint="eastAsia"/>
              </w:rPr>
              <w:t>人体器官及系统解剖结构</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7</w:t>
            </w:r>
          </w:p>
        </w:tc>
        <w:tc>
          <w:tcPr>
            <w:tcW w:w="3293" w:type="dxa"/>
          </w:tcPr>
          <w:p>
            <w:pPr>
              <w:jc w:val="center"/>
            </w:pPr>
            <w:r>
              <w:rPr>
                <w:rFonts w:hint="eastAsia"/>
              </w:rPr>
              <w:t>骨骼肌单收缩的分析，骨骼肌收缩的总和和强直收缩</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8</w:t>
            </w:r>
          </w:p>
        </w:tc>
        <w:tc>
          <w:tcPr>
            <w:tcW w:w="3293" w:type="dxa"/>
          </w:tcPr>
          <w:p>
            <w:pPr>
              <w:jc w:val="center"/>
            </w:pPr>
            <w:r>
              <w:rPr>
                <w:rFonts w:hint="eastAsia"/>
              </w:rPr>
              <w:t>家兔大脑皮层运动区的机能定位</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9</w:t>
            </w:r>
          </w:p>
        </w:tc>
        <w:tc>
          <w:tcPr>
            <w:tcW w:w="3293" w:type="dxa"/>
          </w:tcPr>
          <w:p>
            <w:pPr>
              <w:jc w:val="center"/>
            </w:pPr>
            <w:r>
              <w:rPr>
                <w:rFonts w:hint="eastAsia"/>
              </w:rPr>
              <w:t>家兔动脉血压测定</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10</w:t>
            </w:r>
          </w:p>
        </w:tc>
        <w:tc>
          <w:tcPr>
            <w:tcW w:w="3293" w:type="dxa"/>
          </w:tcPr>
          <w:p>
            <w:pPr>
              <w:jc w:val="center"/>
            </w:pPr>
            <w:r>
              <w:rPr>
                <w:rFonts w:hint="eastAsia"/>
              </w:rPr>
              <w:t>家兔离体小肠平滑肌的生理特性</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11</w:t>
            </w:r>
          </w:p>
        </w:tc>
        <w:tc>
          <w:tcPr>
            <w:tcW w:w="3293" w:type="dxa"/>
          </w:tcPr>
          <w:p>
            <w:pPr>
              <w:jc w:val="center"/>
            </w:pPr>
            <w:r>
              <w:rPr>
                <w:rFonts w:hint="eastAsia"/>
              </w:rPr>
              <w:t>人体动脉血压测定、心音听诊、心电图描记、肺活量测定</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12</w:t>
            </w:r>
          </w:p>
        </w:tc>
        <w:tc>
          <w:tcPr>
            <w:tcW w:w="3293" w:type="dxa"/>
          </w:tcPr>
          <w:p>
            <w:pPr>
              <w:jc w:val="center"/>
            </w:pPr>
            <w:r>
              <w:rPr>
                <w:rFonts w:hint="eastAsia"/>
              </w:rPr>
              <w:t>血型鉴定、血红蛋白含量测定、红白细胞计数</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7" w:type="dxa"/>
          </w:tcPr>
          <w:p>
            <w:pPr>
              <w:jc w:val="center"/>
            </w:pPr>
            <w:r>
              <w:rPr>
                <w:rFonts w:hint="eastAsia"/>
              </w:rPr>
              <w:t>13</w:t>
            </w:r>
          </w:p>
        </w:tc>
        <w:tc>
          <w:tcPr>
            <w:tcW w:w="3293" w:type="dxa"/>
          </w:tcPr>
          <w:p>
            <w:pPr>
              <w:jc w:val="center"/>
            </w:pPr>
            <w:r>
              <w:rPr>
                <w:rFonts w:ascii="Arial" w:hAnsi="Arial" w:cs="Arial"/>
                <w:sz w:val="18"/>
                <w:szCs w:val="18"/>
              </w:rPr>
              <w:t>家兔尿生成的调节</w:t>
            </w:r>
          </w:p>
        </w:tc>
        <w:tc>
          <w:tcPr>
            <w:tcW w:w="950" w:type="dxa"/>
          </w:tcPr>
          <w:p>
            <w:pPr>
              <w:jc w:val="center"/>
            </w:pPr>
            <w:r>
              <w:rPr>
                <w:rFonts w:hint="eastAsia"/>
              </w:rPr>
              <w:t>3</w:t>
            </w:r>
          </w:p>
        </w:tc>
        <w:tc>
          <w:tcPr>
            <w:tcW w:w="1312" w:type="dxa"/>
          </w:tcPr>
          <w:p>
            <w:pPr>
              <w:jc w:val="center"/>
            </w:pPr>
            <w:r>
              <w:rPr>
                <w:rFonts w:hint="eastAsia"/>
              </w:rPr>
              <w:t>基础</w:t>
            </w:r>
          </w:p>
        </w:tc>
        <w:tc>
          <w:tcPr>
            <w:tcW w:w="1383" w:type="dxa"/>
          </w:tcPr>
          <w:p>
            <w:pPr>
              <w:jc w:val="center"/>
            </w:pPr>
            <w:r>
              <w:rPr>
                <w:rFonts w:hint="eastAsia"/>
              </w:rPr>
              <w:t>选做</w:t>
            </w:r>
          </w:p>
        </w:tc>
      </w:tr>
    </w:tbl>
    <w:p>
      <w:pPr/>
    </w:p>
    <w:p>
      <w:pPr>
        <w:rPr>
          <w:b/>
          <w:bCs/>
          <w:sz w:val="24"/>
        </w:rPr>
      </w:pPr>
      <w:r>
        <w:rPr>
          <w:rFonts w:hint="eastAsia"/>
        </w:rPr>
        <w:t xml:space="preserve">   </w:t>
      </w:r>
      <w:r>
        <w:rPr>
          <w:rFonts w:hint="eastAsia"/>
          <w:b/>
          <w:bCs/>
          <w:sz w:val="24"/>
        </w:rPr>
        <w:t>（三）实验项目内容及要求</w:t>
      </w:r>
    </w:p>
    <w:p>
      <w:pPr>
        <w:rPr>
          <w:b/>
          <w:bCs/>
          <w:sz w:val="24"/>
        </w:rPr>
      </w:pPr>
    </w:p>
    <w:p>
      <w:pPr>
        <w:ind w:firstLine="420"/>
        <w:rPr>
          <w:b/>
        </w:rPr>
      </w:pPr>
      <w:r>
        <w:rPr>
          <w:rFonts w:hint="eastAsia"/>
          <w:b/>
        </w:rPr>
        <w:t>实验1  </w:t>
      </w:r>
      <w:r>
        <w:rPr>
          <w:b/>
        </w:rPr>
        <w:t xml:space="preserve"> </w:t>
      </w:r>
      <w:r>
        <w:rPr>
          <w:rFonts w:hint="eastAsia"/>
          <w:b/>
        </w:rPr>
        <w:t xml:space="preserve"> 活体解剖技术</w:t>
      </w:r>
    </w:p>
    <w:p>
      <w:pPr>
        <w:ind w:firstLine="420"/>
        <w:rPr>
          <w:rFonts w:hint="eastAsia"/>
          <w:b/>
        </w:rPr>
      </w:pPr>
      <w:r>
        <w:rPr>
          <w:rFonts w:hint="eastAsia"/>
          <w:b/>
        </w:rPr>
        <w:t>目的和内容：</w:t>
      </w:r>
    </w:p>
    <w:p>
      <w:pPr>
        <w:numPr>
          <w:ilvl w:val="0"/>
          <w:numId w:val="2"/>
        </w:numPr>
        <w:ind w:firstLine="420" w:firstLineChars="200"/>
        <w:rPr>
          <w:rFonts w:hint="eastAsia"/>
          <w:lang w:val="en-US" w:eastAsia="zh-CN"/>
        </w:rPr>
      </w:pPr>
      <w:r>
        <w:rPr>
          <w:rFonts w:hint="eastAsia"/>
          <w:lang w:val="en-US" w:eastAsia="zh-CN"/>
        </w:rPr>
        <w:t>了解常用</w:t>
      </w:r>
      <w:bookmarkStart w:id="0" w:name="OLE_LINK1"/>
      <w:r>
        <w:rPr>
          <w:rFonts w:hint="eastAsia"/>
          <w:lang w:val="en-US" w:eastAsia="zh-CN"/>
        </w:rPr>
        <w:t>解剖器械</w:t>
      </w:r>
      <w:bookmarkEnd w:id="0"/>
      <w:r>
        <w:rPr>
          <w:rFonts w:hint="eastAsia"/>
          <w:lang w:val="en-US" w:eastAsia="zh-CN"/>
        </w:rPr>
        <w:t>及其用途</w:t>
      </w:r>
    </w:p>
    <w:p>
      <w:pPr>
        <w:numPr>
          <w:ilvl w:val="0"/>
          <w:numId w:val="2"/>
        </w:numPr>
        <w:ind w:firstLine="420" w:firstLineChars="200"/>
      </w:pPr>
      <w:r>
        <w:rPr>
          <w:rFonts w:hint="eastAsia"/>
          <w:lang w:val="en-US" w:eastAsia="zh-CN"/>
        </w:rPr>
        <w:t>了解动物的选择及麻醉剂的种类、用法</w:t>
      </w:r>
    </w:p>
    <w:p>
      <w:pPr>
        <w:numPr>
          <w:ilvl w:val="0"/>
          <w:numId w:val="2"/>
        </w:numPr>
        <w:ind w:firstLine="420" w:firstLineChars="200"/>
      </w:pPr>
      <w:r>
        <w:rPr>
          <w:rFonts w:hint="eastAsia"/>
          <w:lang w:val="en-US" w:eastAsia="zh-CN"/>
        </w:rPr>
        <w:t>掌握动物的固定方法及急性动物试验的基本操作技术</w:t>
      </w:r>
    </w:p>
    <w:p>
      <w:pPr>
        <w:ind w:firstLine="420" w:firstLineChars="200"/>
      </w:pPr>
      <w:r>
        <w:rPr>
          <w:rFonts w:hint="eastAsia"/>
          <w:lang w:val="en-US" w:eastAsia="zh-CN"/>
        </w:rPr>
        <w:t>4</w:t>
      </w:r>
      <w:r>
        <w:rPr>
          <w:rFonts w:hint="eastAsia"/>
        </w:rPr>
        <w:t>.了解所解剖动物的各个器官结构、形态、大小和位置</w:t>
      </w:r>
    </w:p>
    <w:p>
      <w:pPr>
        <w:ind w:firstLine="422" w:firstLineChars="200"/>
      </w:pPr>
      <w:r>
        <w:rPr>
          <w:rFonts w:hint="eastAsia"/>
          <w:b/>
        </w:rPr>
        <w:t>要求：</w:t>
      </w:r>
      <w:r>
        <w:rPr>
          <w:rFonts w:hint="eastAsia"/>
        </w:rPr>
        <w:t>掌握动物的固定方法及急性动物试验的基本操作技术</w:t>
      </w:r>
      <w:r>
        <w:rPr>
          <w:rFonts w:hint="eastAsia"/>
        </w:rPr>
        <w:t>，学习解剖动物的器官结果、形态大小和位置。</w:t>
      </w:r>
    </w:p>
    <w:p>
      <w:pPr>
        <w:ind w:firstLine="422" w:firstLineChars="200"/>
        <w:rPr>
          <w:rFonts w:ascii="宋体" w:hAnsi="宋体" w:cs="宋体"/>
          <w:b/>
          <w:kern w:val="0"/>
          <w:szCs w:val="21"/>
          <w:lang w:bidi="ar"/>
        </w:rPr>
      </w:pPr>
      <w:r>
        <w:rPr>
          <w:rFonts w:hint="eastAsia" w:ascii="宋体" w:hAnsi="宋体" w:cs="宋体"/>
          <w:b/>
          <w:kern w:val="0"/>
          <w:szCs w:val="21"/>
          <w:lang w:bidi="ar"/>
        </w:rPr>
        <w:t>所需主要仪器设备、耗材</w:t>
      </w:r>
    </w:p>
    <w:p>
      <w:pPr>
        <w:ind w:firstLine="420" w:firstLineChars="200"/>
        <w:rPr>
          <w:rFonts w:ascii="宋体" w:hAnsi="宋体" w:cs="宋体"/>
          <w:kern w:val="0"/>
          <w:szCs w:val="21"/>
          <w:lang w:bidi="ar"/>
        </w:rPr>
      </w:pPr>
      <w:r>
        <w:rPr>
          <w:rFonts w:hint="eastAsia" w:ascii="宋体" w:hAnsi="宋体" w:cs="宋体"/>
          <w:kern w:val="0"/>
          <w:szCs w:val="21"/>
          <w:lang w:bidi="ar"/>
        </w:rPr>
        <w:t>蛙，小白鼠，家兔</w:t>
      </w:r>
    </w:p>
    <w:p>
      <w:pPr>
        <w:ind w:firstLine="420" w:firstLineChars="200"/>
        <w:rPr>
          <w:rFonts w:ascii="宋体" w:hAnsi="宋体" w:cs="宋体"/>
          <w:kern w:val="0"/>
          <w:szCs w:val="21"/>
          <w:lang w:bidi="ar"/>
        </w:rPr>
      </w:pPr>
      <w:r>
        <w:rPr>
          <w:rFonts w:hint="eastAsia" w:ascii="宋体" w:hAnsi="宋体" w:cs="宋体"/>
          <w:kern w:val="0"/>
          <w:szCs w:val="21"/>
          <w:lang w:bidi="ar"/>
        </w:rPr>
        <w:t>注射器、</w:t>
      </w:r>
      <w:r>
        <w:rPr>
          <w:rFonts w:hint="eastAsia" w:ascii="宋体" w:hAnsi="宋体" w:cs="宋体"/>
          <w:kern w:val="0"/>
          <w:szCs w:val="21"/>
          <w:lang w:val="en-US" w:eastAsia="zh-CN" w:bidi="ar"/>
        </w:rPr>
        <w:t>解剖器械、麻醉剂、固定器材</w:t>
      </w:r>
    </w:p>
    <w:p>
      <w:pPr>
        <w:ind w:firstLine="422" w:firstLineChars="200"/>
        <w:rPr>
          <w:rFonts w:hint="eastAsia"/>
          <w:b/>
        </w:rPr>
      </w:pPr>
    </w:p>
    <w:p>
      <w:pPr>
        <w:ind w:firstLine="420"/>
        <w:rPr>
          <w:b/>
        </w:rPr>
      </w:pPr>
      <w:r>
        <w:rPr>
          <w:rFonts w:hint="eastAsia"/>
          <w:b/>
        </w:rPr>
        <w:t xml:space="preserve">实验2 </w:t>
      </w:r>
      <w:r>
        <w:rPr>
          <w:b/>
        </w:rPr>
        <w:t xml:space="preserve"> </w:t>
      </w:r>
      <w:r>
        <w:rPr>
          <w:rFonts w:hint="eastAsia"/>
          <w:b/>
        </w:rPr>
        <w:t xml:space="preserve"> 石蜡切片的制作</w:t>
      </w:r>
    </w:p>
    <w:p>
      <w:pPr>
        <w:ind w:firstLine="420"/>
        <w:rPr>
          <w:rFonts w:ascii="宋体" w:hAnsi="宋体" w:cs="宋体"/>
          <w:b/>
          <w:kern w:val="0"/>
          <w:szCs w:val="21"/>
          <w:lang w:bidi="ar"/>
        </w:rPr>
      </w:pPr>
      <w:r>
        <w:rPr>
          <w:rFonts w:hint="eastAsia" w:ascii="宋体" w:hAnsi="宋体" w:cs="宋体"/>
          <w:b/>
          <w:kern w:val="0"/>
          <w:szCs w:val="21"/>
          <w:lang w:bidi="ar"/>
        </w:rPr>
        <w:t>目的和内容</w:t>
      </w:r>
    </w:p>
    <w:p>
      <w:pPr>
        <w:widowControl/>
        <w:ind w:firstLine="420"/>
        <w:jc w:val="left"/>
        <w:rPr>
          <w:rFonts w:ascii="宋体" w:hAnsi="宋体" w:cs="宋体"/>
          <w:szCs w:val="21"/>
        </w:rPr>
      </w:pPr>
      <w:r>
        <w:rPr>
          <w:rFonts w:hint="eastAsia" w:ascii="宋体" w:hAnsi="宋体" w:cs="宋体"/>
          <w:kern w:val="0"/>
          <w:szCs w:val="21"/>
          <w:lang w:bidi="ar"/>
        </w:rPr>
        <w:t>1．掌握动植物组织的石蜡切片的制作过程。</w:t>
      </w:r>
      <w:r>
        <w:rPr>
          <w:rFonts w:ascii="宋体" w:hAnsi="宋体" w:cs="宋体"/>
          <w:szCs w:val="21"/>
        </w:rPr>
        <w:t xml:space="preserve"> </w:t>
      </w:r>
    </w:p>
    <w:p>
      <w:pPr>
        <w:ind w:firstLine="420"/>
        <w:rPr>
          <w:rFonts w:ascii="宋体" w:hAnsi="宋体" w:cs="宋体"/>
          <w:kern w:val="0"/>
          <w:szCs w:val="21"/>
          <w:lang w:bidi="ar"/>
        </w:rPr>
      </w:pPr>
      <w:r>
        <w:rPr>
          <w:rFonts w:ascii="宋体" w:hAnsi="宋体" w:cs="宋体"/>
          <w:kern w:val="0"/>
          <w:szCs w:val="21"/>
          <w:lang w:bidi="ar"/>
        </w:rPr>
        <w:t xml:space="preserve">2. </w:t>
      </w:r>
      <w:r>
        <w:rPr>
          <w:rFonts w:hint="eastAsia" w:ascii="宋体" w:hAnsi="宋体" w:cs="宋体"/>
          <w:kern w:val="0"/>
          <w:szCs w:val="21"/>
          <w:lang w:bidi="ar"/>
        </w:rPr>
        <w:t>观察动植物组织的石蜡切片的组织特征及其特殊结构。</w:t>
      </w:r>
    </w:p>
    <w:p>
      <w:pPr>
        <w:ind w:firstLine="420"/>
        <w:rPr>
          <w:rFonts w:ascii="宋体" w:hAnsi="宋体" w:cs="宋体"/>
          <w:kern w:val="0"/>
          <w:szCs w:val="21"/>
          <w:lang w:bidi="ar"/>
        </w:rPr>
      </w:pPr>
      <w:r>
        <w:rPr>
          <w:rFonts w:hint="eastAsia" w:ascii="宋体" w:hAnsi="宋体" w:cs="宋体"/>
          <w:kern w:val="0"/>
          <w:szCs w:val="21"/>
          <w:lang w:bidi="ar"/>
        </w:rPr>
        <w:t>3.</w:t>
      </w:r>
      <w:r>
        <w:rPr>
          <w:rFonts w:ascii="宋体" w:hAnsi="宋体" w:cs="宋体"/>
          <w:kern w:val="0"/>
          <w:szCs w:val="21"/>
          <w:lang w:bidi="ar"/>
        </w:rPr>
        <w:t xml:space="preserve"> </w:t>
      </w:r>
      <w:r>
        <w:rPr>
          <w:rFonts w:hint="eastAsia" w:ascii="宋体" w:hAnsi="宋体" w:cs="宋体"/>
          <w:kern w:val="0"/>
          <w:szCs w:val="21"/>
          <w:lang w:bidi="ar"/>
        </w:rPr>
        <w:t>学习动植物组织的石蜡切片方法及染色方法。</w:t>
      </w:r>
    </w:p>
    <w:p>
      <w:pPr>
        <w:ind w:firstLine="420"/>
        <w:rPr>
          <w:rFonts w:ascii="宋体" w:hAnsi="宋体" w:cs="宋体"/>
          <w:kern w:val="0"/>
          <w:szCs w:val="21"/>
          <w:lang w:bidi="ar"/>
        </w:rPr>
      </w:pPr>
      <w:r>
        <w:rPr>
          <w:rFonts w:hint="eastAsia" w:ascii="宋体" w:hAnsi="宋体" w:cs="宋体"/>
          <w:b/>
          <w:kern w:val="0"/>
          <w:szCs w:val="21"/>
          <w:lang w:bidi="ar"/>
        </w:rPr>
        <w:t>要求：</w:t>
      </w:r>
      <w:r>
        <w:rPr>
          <w:rFonts w:hint="eastAsia" w:ascii="宋体" w:hAnsi="宋体" w:cs="宋体"/>
          <w:kern w:val="0"/>
          <w:szCs w:val="21"/>
          <w:lang w:bidi="ar"/>
        </w:rPr>
        <w:t>了解动植物组织的的石蜡切片技术及其染色方法，并观察其组织的结构特点。</w:t>
      </w:r>
    </w:p>
    <w:p>
      <w:pPr>
        <w:ind w:firstLine="420"/>
        <w:rPr>
          <w:rFonts w:ascii="宋体" w:hAnsi="宋体" w:cs="宋体"/>
          <w:b/>
          <w:kern w:val="0"/>
          <w:szCs w:val="21"/>
          <w:lang w:bidi="ar"/>
        </w:rPr>
      </w:pPr>
      <w:bookmarkStart w:id="1" w:name="_Hlk492320652"/>
      <w:r>
        <w:rPr>
          <w:rFonts w:hint="eastAsia" w:ascii="宋体" w:hAnsi="宋体" w:cs="宋体"/>
          <w:b/>
          <w:kern w:val="0"/>
          <w:szCs w:val="21"/>
          <w:lang w:bidi="ar"/>
        </w:rPr>
        <w:t>所需主要仪器设备、耗材</w:t>
      </w:r>
      <w:bookmarkEnd w:id="1"/>
    </w:p>
    <w:p>
      <w:pPr>
        <w:ind w:firstLine="420"/>
        <w:rPr>
          <w:rFonts w:ascii="宋体" w:hAnsi="宋体" w:cs="宋体"/>
          <w:kern w:val="0"/>
          <w:szCs w:val="21"/>
          <w:lang w:bidi="ar"/>
        </w:rPr>
      </w:pPr>
      <w:r>
        <w:rPr>
          <w:rFonts w:hint="eastAsia" w:ascii="宋体" w:hAnsi="宋体" w:cs="宋体"/>
          <w:kern w:val="0"/>
          <w:szCs w:val="21"/>
          <w:lang w:bidi="ar"/>
        </w:rPr>
        <w:t>动物组织（小鼠或蛙）</w:t>
      </w:r>
    </w:p>
    <w:p>
      <w:pPr>
        <w:ind w:firstLine="420"/>
        <w:rPr>
          <w:rFonts w:ascii="宋体" w:hAnsi="宋体" w:cs="宋体"/>
          <w:kern w:val="0"/>
          <w:szCs w:val="21"/>
          <w:lang w:bidi="ar"/>
        </w:rPr>
      </w:pPr>
      <w:r>
        <w:rPr>
          <w:rFonts w:hint="eastAsia" w:ascii="宋体" w:hAnsi="宋体" w:cs="宋体"/>
          <w:kern w:val="0"/>
          <w:szCs w:val="21"/>
          <w:lang w:bidi="ar"/>
        </w:rPr>
        <w:t>切片机、水浴锅、毛笔、载玻片、盖玻片、恒温烤箱、显微镜、60%乙醇、</w:t>
      </w:r>
      <w:bookmarkStart w:id="2" w:name="_Hlk492314227"/>
      <w:r>
        <w:rPr>
          <w:rFonts w:hint="eastAsia" w:ascii="宋体" w:hAnsi="宋体" w:cs="宋体"/>
          <w:kern w:val="0"/>
          <w:szCs w:val="21"/>
          <w:lang w:bidi="ar"/>
        </w:rPr>
        <w:t>70%乙醇</w:t>
      </w:r>
      <w:bookmarkEnd w:id="2"/>
      <w:r>
        <w:rPr>
          <w:rFonts w:hint="eastAsia" w:ascii="宋体" w:hAnsi="宋体" w:cs="宋体"/>
          <w:kern w:val="0"/>
          <w:szCs w:val="21"/>
          <w:lang w:bidi="ar"/>
        </w:rPr>
        <w:t>、80%乙醇、90%乙醇、100%乙醇、二甲苯、石蜡、树脂、苏木精、伊红。</w:t>
      </w:r>
    </w:p>
    <w:p>
      <w:pPr>
        <w:ind w:firstLine="420"/>
        <w:rPr>
          <w:rFonts w:hint="eastAsia" w:ascii="宋体" w:hAnsi="宋体" w:cs="宋体"/>
          <w:kern w:val="0"/>
          <w:szCs w:val="21"/>
          <w:lang w:bidi="ar"/>
        </w:rPr>
      </w:pPr>
    </w:p>
    <w:p>
      <w:pPr>
        <w:widowControl/>
        <w:ind w:firstLine="420"/>
        <w:jc w:val="left"/>
        <w:rPr>
          <w:rFonts w:ascii="宋体" w:hAnsi="宋体" w:cs="宋体"/>
          <w:szCs w:val="21"/>
        </w:rPr>
      </w:pPr>
      <w:r>
        <w:rPr>
          <w:rFonts w:hint="eastAsia" w:ascii="宋体" w:hAnsi="宋体" w:cs="宋体"/>
          <w:b/>
          <w:kern w:val="0"/>
          <w:szCs w:val="21"/>
          <w:lang w:bidi="ar"/>
        </w:rPr>
        <w:t xml:space="preserve">实验3 </w:t>
      </w:r>
      <w:r>
        <w:rPr>
          <w:rFonts w:hint="eastAsia" w:ascii="宋体" w:hAnsi="宋体" w:cs="宋体"/>
          <w:kern w:val="0"/>
          <w:szCs w:val="21"/>
          <w:lang w:bidi="ar"/>
        </w:rPr>
        <w:t> </w:t>
      </w:r>
      <w:r>
        <w:rPr>
          <w:rFonts w:hint="eastAsia" w:ascii="宋体" w:hAnsi="宋体" w:cs="宋体"/>
          <w:b/>
          <w:bCs/>
          <w:kern w:val="0"/>
          <w:szCs w:val="21"/>
          <w:lang w:bidi="ar"/>
        </w:rPr>
        <w:t>上皮组织和结缔组织</w:t>
      </w:r>
      <w:r>
        <w:rPr>
          <w:rFonts w:hint="eastAsia"/>
          <w:b/>
        </w:rPr>
        <w:t>的切片观察</w:t>
      </w:r>
      <w:r>
        <w:rPr>
          <w:rFonts w:hint="eastAsia" w:ascii="宋体" w:hAnsi="宋体" w:cs="宋体"/>
          <w:b/>
          <w:bCs/>
          <w:kern w:val="0"/>
          <w:szCs w:val="21"/>
          <w:lang w:bidi="ar"/>
        </w:rPr>
        <w:t xml:space="preserve"> </w:t>
      </w:r>
      <w:r>
        <w:rPr>
          <w:rFonts w:hint="eastAsia" w:ascii="宋体" w:hAnsi="宋体" w:cs="宋体"/>
          <w:b/>
          <w:kern w:val="0"/>
          <w:szCs w:val="21"/>
          <w:lang w:bidi="ar"/>
        </w:rPr>
        <w:t> </w:t>
      </w:r>
    </w:p>
    <w:p>
      <w:pPr>
        <w:widowControl/>
        <w:ind w:firstLine="420"/>
        <w:jc w:val="left"/>
        <w:rPr>
          <w:rFonts w:ascii="宋体" w:hAnsi="宋体" w:cs="宋体"/>
          <w:szCs w:val="21"/>
        </w:rPr>
      </w:pPr>
      <w:bookmarkStart w:id="3" w:name="_Hlk492311413"/>
      <w:r>
        <w:rPr>
          <w:rFonts w:hint="eastAsia" w:ascii="宋体" w:hAnsi="宋体" w:cs="宋体"/>
          <w:b/>
          <w:kern w:val="0"/>
          <w:szCs w:val="21"/>
          <w:lang w:bidi="ar"/>
        </w:rPr>
        <w:t>目的和内容</w:t>
      </w:r>
      <w:bookmarkEnd w:id="3"/>
      <w:r>
        <w:rPr>
          <w:rFonts w:hint="eastAsia" w:ascii="宋体" w:hAnsi="宋体" w:cs="宋体"/>
          <w:kern w:val="0"/>
          <w:szCs w:val="21"/>
          <w:lang w:bidi="ar"/>
        </w:rPr>
        <w:t> </w:t>
      </w:r>
    </w:p>
    <w:p>
      <w:pPr>
        <w:widowControl/>
        <w:ind w:firstLine="420"/>
        <w:jc w:val="left"/>
        <w:rPr>
          <w:rFonts w:ascii="宋体" w:hAnsi="宋体" w:cs="宋体"/>
          <w:szCs w:val="21"/>
        </w:rPr>
      </w:pPr>
      <w:bookmarkStart w:id="4" w:name="_Hlk492311843"/>
      <w:r>
        <w:rPr>
          <w:rFonts w:hint="eastAsia" w:ascii="宋体" w:hAnsi="宋体" w:cs="宋体"/>
          <w:kern w:val="0"/>
          <w:szCs w:val="21"/>
          <w:lang w:bidi="ar"/>
        </w:rPr>
        <w:t>1．了解被覆上皮组织的结构特点及分布。</w:t>
      </w:r>
    </w:p>
    <w:bookmarkEnd w:id="4"/>
    <w:p>
      <w:pPr>
        <w:widowControl/>
        <w:ind w:firstLine="420"/>
        <w:jc w:val="left"/>
        <w:rPr>
          <w:rFonts w:ascii="宋体" w:hAnsi="宋体" w:cs="宋体"/>
          <w:szCs w:val="21"/>
        </w:rPr>
      </w:pPr>
      <w:r>
        <w:rPr>
          <w:rFonts w:hint="eastAsia" w:ascii="宋体" w:hAnsi="宋体" w:cs="宋体"/>
          <w:kern w:val="0"/>
          <w:szCs w:val="21"/>
          <w:lang w:bidi="ar"/>
        </w:rPr>
        <w:t>2．观察上皮组织游离面的某些特殊结构，如纹状缘和纤毛。</w:t>
      </w:r>
    </w:p>
    <w:p>
      <w:pPr>
        <w:widowControl/>
        <w:ind w:firstLine="420"/>
        <w:jc w:val="left"/>
        <w:rPr>
          <w:rFonts w:ascii="宋体" w:hAnsi="宋体" w:cs="宋体"/>
          <w:szCs w:val="21"/>
        </w:rPr>
      </w:pPr>
      <w:r>
        <w:rPr>
          <w:rFonts w:hint="eastAsia" w:ascii="宋体" w:hAnsi="宋体" w:cs="宋体"/>
          <w:kern w:val="0"/>
          <w:szCs w:val="21"/>
          <w:lang w:bidi="ar"/>
        </w:rPr>
        <w:t>3．观察疏松结缔组织、致密结缔组织、网状结缔组织、脂肪组织、软骨和骨，了解结缔组织的共同特征。</w:t>
      </w:r>
    </w:p>
    <w:p>
      <w:pPr>
        <w:widowControl/>
        <w:ind w:firstLine="420"/>
        <w:jc w:val="left"/>
        <w:rPr>
          <w:rFonts w:ascii="宋体" w:hAnsi="宋体" w:cs="宋体"/>
          <w:kern w:val="0"/>
          <w:szCs w:val="21"/>
          <w:lang w:bidi="ar"/>
        </w:rPr>
      </w:pPr>
      <w:r>
        <w:rPr>
          <w:rFonts w:hint="eastAsia" w:ascii="宋体" w:hAnsi="宋体" w:cs="宋体"/>
          <w:kern w:val="0"/>
          <w:szCs w:val="21"/>
          <w:lang w:bidi="ar"/>
        </w:rPr>
        <w:t>4．学习疏松结缔组织新鲜材料平铺片的制作方法及活体染色方法。</w:t>
      </w:r>
    </w:p>
    <w:p>
      <w:pPr>
        <w:widowControl/>
        <w:ind w:firstLine="420"/>
        <w:jc w:val="left"/>
        <w:rPr>
          <w:rFonts w:ascii="宋体" w:hAnsi="宋体" w:cs="宋体"/>
          <w:b/>
          <w:kern w:val="0"/>
          <w:szCs w:val="21"/>
          <w:lang w:bidi="ar"/>
        </w:rPr>
      </w:pPr>
      <w:bookmarkStart w:id="5" w:name="_Hlk492313422"/>
      <w:r>
        <w:rPr>
          <w:rFonts w:hint="eastAsia" w:ascii="宋体" w:hAnsi="宋体" w:cs="宋体"/>
          <w:b/>
          <w:kern w:val="0"/>
          <w:szCs w:val="21"/>
          <w:lang w:bidi="ar"/>
        </w:rPr>
        <w:t>要求：</w:t>
      </w:r>
      <w:bookmarkEnd w:id="5"/>
      <w:r>
        <w:rPr>
          <w:rFonts w:hint="eastAsia" w:ascii="宋体" w:hAnsi="宋体" w:cs="宋体"/>
          <w:kern w:val="0"/>
          <w:szCs w:val="21"/>
          <w:lang w:bidi="ar"/>
        </w:rPr>
        <w:t>了解被覆上皮组织的结构特点及分布；了解结缔组织的共同特征。</w:t>
      </w:r>
    </w:p>
    <w:p>
      <w:pPr>
        <w:widowControl/>
        <w:ind w:firstLine="420"/>
        <w:jc w:val="left"/>
        <w:rPr>
          <w:rFonts w:ascii="宋体" w:hAnsi="宋体" w:cs="宋体"/>
          <w:szCs w:val="21"/>
        </w:rPr>
      </w:pPr>
      <w:bookmarkStart w:id="6" w:name="_Hlk492317960"/>
      <w:bookmarkStart w:id="7" w:name="_Hlk492313573"/>
      <w:r>
        <w:rPr>
          <w:rFonts w:hint="eastAsia" w:ascii="宋体" w:hAnsi="宋体" w:cs="宋体"/>
          <w:b/>
          <w:kern w:val="0"/>
          <w:szCs w:val="21"/>
          <w:lang w:bidi="ar"/>
        </w:rPr>
        <w:t>所需主要仪器设备</w:t>
      </w:r>
      <w:bookmarkEnd w:id="6"/>
      <w:r>
        <w:rPr>
          <w:rFonts w:hint="eastAsia" w:ascii="宋体" w:hAnsi="宋体" w:cs="宋体"/>
          <w:b/>
          <w:kern w:val="0"/>
          <w:szCs w:val="21"/>
          <w:lang w:bidi="ar"/>
        </w:rPr>
        <w:t>、耗材</w:t>
      </w:r>
      <w:bookmarkEnd w:id="7"/>
      <w:r>
        <w:rPr>
          <w:rFonts w:hint="eastAsia" w:ascii="宋体" w:hAnsi="宋体" w:cs="宋体"/>
          <w:kern w:val="0"/>
          <w:szCs w:val="21"/>
          <w:lang w:bidi="ar"/>
        </w:rPr>
        <w:t> </w:t>
      </w:r>
    </w:p>
    <w:p>
      <w:pPr>
        <w:widowControl/>
        <w:ind w:firstLine="420"/>
        <w:jc w:val="left"/>
        <w:rPr>
          <w:rFonts w:ascii="宋体" w:hAnsi="宋体" w:cs="宋体"/>
          <w:szCs w:val="21"/>
        </w:rPr>
      </w:pPr>
      <w:bookmarkStart w:id="8" w:name="_Hlk492320691"/>
      <w:r>
        <w:rPr>
          <w:rFonts w:hint="eastAsia" w:ascii="宋体" w:hAnsi="宋体" w:cs="宋体"/>
          <w:kern w:val="0"/>
          <w:szCs w:val="21"/>
          <w:lang w:bidi="ar"/>
        </w:rPr>
        <w:t>蛙，大白鼠或小白鼠</w:t>
      </w:r>
      <w:bookmarkEnd w:id="8"/>
      <w:r>
        <w:rPr>
          <w:rFonts w:hint="eastAsia" w:ascii="宋体" w:hAnsi="宋体" w:cs="宋体"/>
          <w:kern w:val="0"/>
          <w:szCs w:val="21"/>
          <w:lang w:bidi="ar"/>
        </w:rPr>
        <w:t>。</w:t>
      </w:r>
    </w:p>
    <w:p>
      <w:pPr>
        <w:widowControl/>
        <w:ind w:firstLine="420"/>
        <w:jc w:val="left"/>
        <w:rPr>
          <w:rFonts w:ascii="宋体" w:hAnsi="宋体" w:cs="宋体"/>
          <w:szCs w:val="21"/>
        </w:rPr>
      </w:pPr>
      <w:r>
        <w:rPr>
          <w:rFonts w:hint="eastAsia" w:ascii="宋体" w:hAnsi="宋体" w:cs="宋体"/>
          <w:kern w:val="0"/>
          <w:szCs w:val="21"/>
          <w:lang w:bidi="ar"/>
        </w:rPr>
        <w:t>甲状腺、小肠、气管、食管和膀胱的切片（H．E．染色）。皮下结缔组织经活体染色及H．E．染色的平铺片、跟胞切片（H．E．染色）、小肠及气管切片（H．E．染色）、淋巴结镀银法切片（示网状纤维）、骨磨片。</w:t>
      </w:r>
    </w:p>
    <w:p>
      <w:pPr>
        <w:widowControl/>
        <w:ind w:firstLine="420"/>
        <w:jc w:val="left"/>
        <w:rPr>
          <w:rFonts w:ascii="Arial" w:hAnsi="Arial" w:cs="Arial"/>
          <w:b/>
          <w:kern w:val="0"/>
          <w:sz w:val="24"/>
          <w:szCs w:val="24"/>
          <w:lang w:bidi="ar"/>
        </w:rPr>
      </w:pPr>
      <w:r>
        <w:rPr>
          <w:rFonts w:hint="eastAsia" w:ascii="宋体" w:hAnsi="宋体" w:cs="宋体"/>
          <w:kern w:val="0"/>
          <w:szCs w:val="21"/>
          <w:lang w:bidi="ar"/>
        </w:rPr>
        <w:t>载玻片、盖玻片、滴管、解剖器一套、注射器及针头，1％硝酸银水溶液、甘油、蒸馏水、显微镜，l％台盼蓝生理盐水溶液。</w:t>
      </w:r>
      <w:r>
        <w:rPr>
          <w:rFonts w:ascii="Arial" w:hAnsi="Arial" w:cs="Arial"/>
          <w:b/>
          <w:kern w:val="0"/>
          <w:sz w:val="24"/>
          <w:szCs w:val="24"/>
          <w:lang w:bidi="ar"/>
        </w:rPr>
        <w:t> </w:t>
      </w:r>
    </w:p>
    <w:p>
      <w:pPr>
        <w:widowControl/>
        <w:ind w:firstLine="420"/>
        <w:jc w:val="left"/>
        <w:rPr>
          <w:rFonts w:ascii="Arial" w:hAnsi="Arial" w:cs="Arial"/>
          <w:b/>
          <w:kern w:val="0"/>
          <w:sz w:val="24"/>
          <w:szCs w:val="24"/>
          <w:lang w:bidi="ar"/>
        </w:rPr>
      </w:pPr>
    </w:p>
    <w:p>
      <w:pPr>
        <w:ind w:firstLine="420"/>
        <w:rPr>
          <w:b/>
        </w:rPr>
      </w:pPr>
      <w:r>
        <w:rPr>
          <w:rFonts w:hint="eastAsia"/>
          <w:b/>
        </w:rPr>
        <w:t xml:space="preserve">实验4  </w:t>
      </w:r>
      <w:r>
        <w:rPr>
          <w:b/>
        </w:rPr>
        <w:t xml:space="preserve"> </w:t>
      </w:r>
      <w:r>
        <w:rPr>
          <w:rFonts w:hint="eastAsia"/>
          <w:b/>
        </w:rPr>
        <w:t>神经组织和神经系统的切片观察</w:t>
      </w:r>
    </w:p>
    <w:p>
      <w:pPr>
        <w:ind w:firstLine="420"/>
        <w:rPr>
          <w:b/>
        </w:rPr>
      </w:pPr>
      <w:r>
        <w:rPr>
          <w:rFonts w:hint="eastAsia"/>
          <w:b/>
        </w:rPr>
        <w:t>目的和内容</w:t>
      </w:r>
      <w:r>
        <w:rPr>
          <w:b/>
        </w:rPr>
        <w:t> </w:t>
      </w:r>
    </w:p>
    <w:p>
      <w:pPr>
        <w:ind w:firstLine="420" w:firstLineChars="200"/>
      </w:pPr>
      <w:r>
        <w:rPr>
          <w:rFonts w:hint="eastAsia"/>
        </w:rPr>
        <w:t>1．观察神经元的结构特点及尼氏体在胞体内的形态与分布。</w:t>
      </w:r>
    </w:p>
    <w:p>
      <w:pPr>
        <w:ind w:firstLine="420"/>
      </w:pPr>
      <w:r>
        <w:rPr>
          <w:rFonts w:hint="eastAsia"/>
        </w:rPr>
        <w:t>2．观察神经原纤维的形态及分布。</w:t>
      </w:r>
    </w:p>
    <w:p>
      <w:pPr>
        <w:ind w:firstLine="420"/>
      </w:pPr>
      <w:r>
        <w:rPr>
          <w:rFonts w:hint="eastAsia"/>
        </w:rPr>
        <w:t>3．观察突触的形态。</w:t>
      </w:r>
    </w:p>
    <w:p>
      <w:pPr>
        <w:ind w:firstLine="420"/>
      </w:pPr>
      <w:r>
        <w:rPr>
          <w:rFonts w:hint="eastAsia"/>
        </w:rPr>
        <w:t>4．观察有髓鞘神经纤维、神经、运动终极及环层小体的形态结构。</w:t>
      </w:r>
    </w:p>
    <w:p>
      <w:pPr>
        <w:ind w:firstLine="420"/>
      </w:pPr>
      <w:r>
        <w:rPr>
          <w:rFonts w:hint="eastAsia"/>
        </w:rPr>
        <w:t>5．观察</w:t>
      </w:r>
      <w:bookmarkStart w:id="9" w:name="_Hlk492314897"/>
      <w:r>
        <w:rPr>
          <w:rFonts w:hint="eastAsia"/>
        </w:rPr>
        <w:t>触觉小体、神经胶质细胞、大脑皮质锥体细胞及小脑皮质梨状神经元的形态</w:t>
      </w:r>
      <w:bookmarkEnd w:id="9"/>
      <w:r>
        <w:rPr>
          <w:rFonts w:hint="eastAsia"/>
        </w:rPr>
        <w:t>。</w:t>
      </w:r>
    </w:p>
    <w:p>
      <w:pPr>
        <w:ind w:firstLine="422" w:firstLineChars="200"/>
        <w:rPr>
          <w:rFonts w:asciiTheme="minorEastAsia" w:hAnsiTheme="minorEastAsia" w:eastAsiaTheme="minorEastAsia"/>
        </w:rPr>
      </w:pPr>
      <w:bookmarkStart w:id="10" w:name="_Hlk492314976"/>
      <w:r>
        <w:rPr>
          <w:rFonts w:hint="eastAsia" w:ascii="宋体" w:hAnsi="宋体" w:cs="宋体"/>
          <w:b/>
          <w:kern w:val="0"/>
          <w:szCs w:val="21"/>
          <w:lang w:bidi="ar"/>
        </w:rPr>
        <w:t>要求：</w:t>
      </w:r>
      <w:bookmarkEnd w:id="10"/>
      <w:r>
        <w:rPr>
          <w:rFonts w:hint="eastAsia" w:asciiTheme="minorEastAsia" w:hAnsiTheme="minorEastAsia" w:eastAsiaTheme="minorEastAsia"/>
        </w:rPr>
        <w:t>掌握神经元的结构特点和神经原纤维的形态及分布。掌握突出的形态，</w:t>
      </w:r>
      <w:r>
        <w:rPr>
          <w:rFonts w:hint="eastAsia"/>
        </w:rPr>
        <w:t>触觉小体、神经胶质细胞、大脑皮质锥体细胞及小脑皮质梨状神经元的形态。</w:t>
      </w:r>
    </w:p>
    <w:p>
      <w:pPr>
        <w:ind w:firstLine="420"/>
        <w:rPr>
          <w:b/>
        </w:rPr>
      </w:pPr>
      <w:r>
        <w:rPr>
          <w:rFonts w:hint="eastAsia" w:ascii="宋体" w:hAnsi="宋体" w:cs="宋体"/>
          <w:b/>
          <w:kern w:val="0"/>
          <w:szCs w:val="21"/>
          <w:lang w:bidi="ar"/>
        </w:rPr>
        <w:t>所需主要仪器设备、耗材</w:t>
      </w:r>
      <w:r>
        <w:rPr>
          <w:b/>
        </w:rPr>
        <w:t> </w:t>
      </w:r>
    </w:p>
    <w:p>
      <w:pPr>
        <w:ind w:firstLine="420"/>
      </w:pPr>
      <w:r>
        <w:rPr>
          <w:rFonts w:hint="eastAsia"/>
        </w:rPr>
        <w:t>平滑肌分离装片及小肠切片（</w:t>
      </w:r>
      <w:r>
        <w:t>H</w:t>
      </w:r>
      <w:r>
        <w:rPr>
          <w:rFonts w:hint="eastAsia"/>
        </w:rPr>
        <w:t>．</w:t>
      </w:r>
      <w:r>
        <w:t>E</w:t>
      </w:r>
      <w:r>
        <w:rPr>
          <w:rFonts w:hint="eastAsia"/>
        </w:rPr>
        <w:t>．染色）、骨骼肌纵切及横切片（铁苏木精染色）、骨骼肌纤维的电镜图片、心肌切片（铁苏木；精染色）。脊髓灰质涂片（次甲基蓝或苯胺蓝染色）、脊髓横切片（镀银法）、神经纵切及横切片（</w:t>
      </w:r>
      <w:r>
        <w:t>H</w:t>
      </w:r>
      <w:r>
        <w:rPr>
          <w:rFonts w:hint="eastAsia"/>
        </w:rPr>
        <w:t>．</w:t>
      </w:r>
      <w:r>
        <w:t>E</w:t>
      </w:r>
      <w:r>
        <w:rPr>
          <w:rFonts w:hint="eastAsia"/>
        </w:rPr>
        <w:t>．染色）、运动终板压片（氯化金法）、肠系膜上的环层小体切片（</w:t>
      </w:r>
      <w:r>
        <w:t>H</w:t>
      </w:r>
      <w:r>
        <w:rPr>
          <w:rFonts w:hint="eastAsia"/>
        </w:rPr>
        <w:t>．</w:t>
      </w:r>
      <w:r>
        <w:t>E</w:t>
      </w:r>
      <w:r>
        <w:rPr>
          <w:rFonts w:hint="eastAsia"/>
        </w:rPr>
        <w:t>．染色）、皮肤切片（镀银法，示触觉小体）、大脑皮质及小脑皮质切片（</w:t>
      </w:r>
      <w:r>
        <w:t>Golgi</w:t>
      </w:r>
      <w:r>
        <w:rPr>
          <w:rFonts w:hint="eastAsia"/>
        </w:rPr>
        <w:t>或</w:t>
      </w:r>
      <w:r>
        <w:t>Cox</w:t>
      </w:r>
      <w:r>
        <w:rPr>
          <w:rFonts w:hint="eastAsia"/>
        </w:rPr>
        <w:t>氏法）、突触及运动终板的电镜图片。</w:t>
      </w:r>
    </w:p>
    <w:p>
      <w:pPr>
        <w:ind w:firstLine="420"/>
      </w:pPr>
      <w:r>
        <w:rPr>
          <w:rFonts w:hint="eastAsia"/>
        </w:rPr>
        <w:t>载玻片、盖玻片、眼科银、显微镜。</w:t>
      </w:r>
    </w:p>
    <w:p>
      <w:pPr>
        <w:ind w:firstLine="420"/>
        <w:rPr>
          <w:rFonts w:hint="eastAsia"/>
        </w:rPr>
      </w:pPr>
    </w:p>
    <w:p>
      <w:pPr>
        <w:ind w:firstLine="420"/>
        <w:rPr>
          <w:b/>
        </w:rPr>
      </w:pPr>
      <w:r>
        <w:rPr>
          <w:rFonts w:hint="eastAsia"/>
          <w:b/>
        </w:rPr>
        <w:t>实验5  运动系统</w:t>
      </w:r>
    </w:p>
    <w:p>
      <w:pPr>
        <w:ind w:firstLine="420"/>
        <w:rPr>
          <w:b/>
        </w:rPr>
      </w:pPr>
      <w:r>
        <w:rPr>
          <w:rFonts w:hint="eastAsia"/>
          <w:b/>
        </w:rPr>
        <w:t>目的和内容</w:t>
      </w:r>
      <w:r>
        <w:rPr>
          <w:b/>
        </w:rPr>
        <w:t> </w:t>
      </w:r>
    </w:p>
    <w:p>
      <w:pPr>
        <w:ind w:firstLine="420"/>
      </w:pPr>
      <w:r>
        <w:t>1</w:t>
      </w:r>
      <w:r>
        <w:rPr>
          <w:rFonts w:hint="eastAsia"/>
        </w:rPr>
        <w:t>．观察骨的一般形态和结构。</w:t>
      </w:r>
    </w:p>
    <w:p>
      <w:pPr>
        <w:ind w:firstLine="420"/>
      </w:pPr>
      <w:r>
        <w:t>2</w:t>
      </w:r>
      <w:r>
        <w:rPr>
          <w:rFonts w:hint="eastAsia"/>
        </w:rPr>
        <w:t>．观察人类骨骼的组成及其构造特点</w:t>
      </w:r>
    </w:p>
    <w:p>
      <w:pPr>
        <w:ind w:firstLine="420"/>
      </w:pPr>
      <w:r>
        <w:t>3</w:t>
      </w:r>
      <w:r>
        <w:rPr>
          <w:rFonts w:hint="eastAsia"/>
        </w:rPr>
        <w:t>．了解脊柱、胸廓的组成和结构特征。</w:t>
      </w:r>
    </w:p>
    <w:p>
      <w:pPr>
        <w:ind w:firstLine="420"/>
      </w:pPr>
      <w:r>
        <w:t>4</w:t>
      </w:r>
      <w:r>
        <w:rPr>
          <w:rFonts w:hint="eastAsia"/>
        </w:rPr>
        <w:t>．了解上、下肢带骨和游离上、下肢骨的组成和结构特点。</w:t>
      </w:r>
    </w:p>
    <w:p>
      <w:pPr>
        <w:ind w:firstLine="420"/>
      </w:pPr>
      <w:r>
        <w:t>5</w:t>
      </w:r>
      <w:r>
        <w:rPr>
          <w:rFonts w:hint="eastAsia"/>
        </w:rPr>
        <w:t>．观察骨盆的组成，比较男女骨盆的主要差异。</w:t>
      </w:r>
    </w:p>
    <w:p>
      <w:pPr>
        <w:ind w:firstLine="420"/>
      </w:pPr>
      <w:r>
        <w:t>6</w:t>
      </w:r>
      <w:r>
        <w:rPr>
          <w:rFonts w:hint="eastAsia"/>
        </w:rPr>
        <w:t>．了解关节的典型结构。</w:t>
      </w:r>
    </w:p>
    <w:p>
      <w:pPr>
        <w:ind w:firstLine="420"/>
      </w:pPr>
      <w:r>
        <w:t>7</w:t>
      </w:r>
      <w:r>
        <w:rPr>
          <w:rFonts w:hint="eastAsia"/>
        </w:rPr>
        <w:t>．观察颅骨的组成和结构特征。</w:t>
      </w:r>
    </w:p>
    <w:p>
      <w:pPr>
        <w:ind w:firstLine="420"/>
      </w:pPr>
      <w:r>
        <w:t>8</w:t>
      </w:r>
      <w:r>
        <w:rPr>
          <w:rFonts w:hint="eastAsia"/>
        </w:rPr>
        <w:t>．观察了解</w:t>
      </w:r>
      <w:bookmarkStart w:id="11" w:name="_Hlk492315117"/>
      <w:r>
        <w:rPr>
          <w:rFonts w:hint="eastAsia"/>
        </w:rPr>
        <w:t>肌的形状、一般结构和辅助装置</w:t>
      </w:r>
      <w:bookmarkEnd w:id="11"/>
      <w:r>
        <w:rPr>
          <w:rFonts w:hint="eastAsia"/>
        </w:rPr>
        <w:t>。</w:t>
      </w:r>
    </w:p>
    <w:p>
      <w:pPr>
        <w:ind w:firstLine="420"/>
      </w:pPr>
      <w:r>
        <w:t>9</w:t>
      </w:r>
      <w:r>
        <w:rPr>
          <w:rFonts w:hint="eastAsia"/>
        </w:rPr>
        <w:t>．观察</w:t>
      </w:r>
      <w:bookmarkStart w:id="12" w:name="_Hlk492315144"/>
      <w:r>
        <w:rPr>
          <w:rFonts w:hint="eastAsia"/>
        </w:rPr>
        <w:t>体表特征肌肉，理解肌的起止及其功能</w:t>
      </w:r>
      <w:bookmarkEnd w:id="12"/>
      <w:r>
        <w:rPr>
          <w:rFonts w:hint="eastAsia"/>
        </w:rPr>
        <w:t>。</w:t>
      </w:r>
    </w:p>
    <w:p>
      <w:pPr>
        <w:ind w:firstLine="420"/>
        <w:rPr>
          <w:b/>
        </w:rPr>
      </w:pPr>
      <w:r>
        <w:rPr>
          <w:b/>
        </w:rPr>
        <w:t> </w:t>
      </w:r>
      <w:bookmarkStart w:id="13" w:name="_Hlk492317621"/>
      <w:r>
        <w:rPr>
          <w:rFonts w:hint="eastAsia" w:ascii="宋体" w:hAnsi="宋体" w:cs="宋体"/>
          <w:b/>
          <w:kern w:val="0"/>
          <w:szCs w:val="21"/>
          <w:lang w:bidi="ar"/>
        </w:rPr>
        <w:t>要求：</w:t>
      </w:r>
      <w:bookmarkEnd w:id="13"/>
      <w:r>
        <w:rPr>
          <w:rFonts w:hint="eastAsia" w:ascii="宋体" w:hAnsi="宋体" w:cs="宋体"/>
          <w:kern w:val="0"/>
          <w:szCs w:val="21"/>
          <w:lang w:bidi="ar"/>
        </w:rPr>
        <w:t>掌握骨的结构与形态，</w:t>
      </w:r>
      <w:r>
        <w:rPr>
          <w:rFonts w:hint="eastAsia"/>
        </w:rPr>
        <w:t>人类骨骼的组成及其构造特点，颅骨的组成和结构特征，肌的形状、一般结构和辅助装置以及体表特征肌肉，理解肌的起止及其功能。</w:t>
      </w:r>
    </w:p>
    <w:p>
      <w:pPr>
        <w:ind w:firstLine="420"/>
        <w:rPr>
          <w:b/>
        </w:rPr>
      </w:pPr>
      <w:r>
        <w:rPr>
          <w:b/>
        </w:rPr>
        <w:t> </w:t>
      </w:r>
      <w:r>
        <w:rPr>
          <w:rFonts w:hint="eastAsia" w:ascii="宋体" w:hAnsi="宋体" w:cs="宋体"/>
          <w:b/>
          <w:kern w:val="0"/>
          <w:szCs w:val="21"/>
          <w:lang w:bidi="ar"/>
        </w:rPr>
        <w:t>所需主要仪器设备、耗材</w:t>
      </w:r>
    </w:p>
    <w:p>
      <w:pPr>
        <w:ind w:firstLine="420"/>
      </w:pPr>
      <w:r>
        <w:rPr>
          <w:rFonts w:hint="eastAsia"/>
        </w:rPr>
        <w:t>人体全身骨架标本及各部的分离骨标本。颅骨标本及颅骨分离标本、颅骨正中矢状锯开的标本、颅底与颅盖标本。初生儿股骨纵剖标本（示骺软骨及骨膜等）、脱钙骨及骨炭标本、胸廓及骨盆解剖浸制标本。腰部脊柱纵切浸制标本（示椎间盘及髓核）、肩关节、肘关节、髋关节及膝关节解剖标本。人体全身肌解剖标本或模型</w:t>
      </w:r>
      <w:r>
        <w:t> </w:t>
      </w:r>
    </w:p>
    <w:p>
      <w:pPr>
        <w:ind w:firstLine="420"/>
        <w:rPr>
          <w:rFonts w:hint="eastAsia"/>
          <w:b/>
        </w:rPr>
      </w:pPr>
    </w:p>
    <w:p>
      <w:pPr>
        <w:ind w:firstLine="420"/>
        <w:rPr>
          <w:b/>
        </w:rPr>
      </w:pPr>
      <w:r>
        <w:rPr>
          <w:rFonts w:hint="eastAsia"/>
          <w:b/>
        </w:rPr>
        <w:t>实验6  人体器官及系统解剖结构</w:t>
      </w:r>
    </w:p>
    <w:p>
      <w:pPr>
        <w:ind w:firstLine="420"/>
        <w:rPr>
          <w:rFonts w:hint="eastAsia"/>
          <w:b/>
        </w:rPr>
      </w:pPr>
      <w:r>
        <w:rPr>
          <w:rFonts w:hint="eastAsia"/>
          <w:b/>
        </w:rPr>
        <w:t>目的和</w:t>
      </w:r>
      <w:r>
        <w:rPr>
          <w:b/>
        </w:rPr>
        <w:t>内容</w:t>
      </w:r>
    </w:p>
    <w:p>
      <w:pPr>
        <w:pStyle w:val="10"/>
        <w:numPr>
          <w:ilvl w:val="0"/>
          <w:numId w:val="3"/>
        </w:numPr>
        <w:ind w:firstLineChars="0"/>
        <w:rPr>
          <w:rFonts w:asciiTheme="minorEastAsia" w:hAnsiTheme="minorEastAsia" w:eastAsiaTheme="minorEastAsia"/>
        </w:rPr>
      </w:pPr>
      <w:r>
        <w:rPr>
          <w:rFonts w:hint="eastAsia" w:asciiTheme="minorEastAsia" w:hAnsiTheme="minorEastAsia" w:eastAsiaTheme="minorEastAsia"/>
        </w:rPr>
        <w:t>了解人体的解剖方位和解剖面及其术语。</w:t>
      </w:r>
    </w:p>
    <w:p>
      <w:pPr>
        <w:pStyle w:val="10"/>
        <w:numPr>
          <w:ilvl w:val="0"/>
          <w:numId w:val="3"/>
        </w:numPr>
        <w:ind w:firstLineChars="0"/>
        <w:rPr>
          <w:rFonts w:asciiTheme="minorEastAsia" w:hAnsiTheme="minorEastAsia" w:eastAsiaTheme="minorEastAsia"/>
        </w:rPr>
      </w:pPr>
      <w:r>
        <w:rPr>
          <w:rFonts w:hint="eastAsia" w:asciiTheme="minorEastAsia" w:hAnsiTheme="minorEastAsia" w:eastAsiaTheme="minorEastAsia"/>
        </w:rPr>
        <w:t>了解人体的各个器官及其结构和功能特点。</w:t>
      </w:r>
    </w:p>
    <w:p>
      <w:pPr>
        <w:pStyle w:val="10"/>
        <w:numPr>
          <w:ilvl w:val="0"/>
          <w:numId w:val="3"/>
        </w:numPr>
        <w:ind w:firstLineChars="0"/>
        <w:rPr>
          <w:rFonts w:asciiTheme="minorEastAsia" w:hAnsiTheme="minorEastAsia" w:eastAsiaTheme="minorEastAsia"/>
        </w:rPr>
      </w:pPr>
      <w:r>
        <w:rPr>
          <w:rFonts w:hint="eastAsia" w:asciiTheme="minorEastAsia" w:hAnsiTheme="minorEastAsia" w:eastAsiaTheme="minorEastAsia"/>
        </w:rPr>
        <w:t>了解人体的八大系统的基本形态构成、组织特点以及功能特征</w:t>
      </w:r>
    </w:p>
    <w:p>
      <w:pPr>
        <w:ind w:left="420"/>
        <w:rPr>
          <w:rFonts w:hint="eastAsia" w:asciiTheme="minorEastAsia" w:hAnsiTheme="minorEastAsia" w:eastAsiaTheme="minorEastAsia"/>
        </w:rPr>
      </w:pPr>
      <w:r>
        <w:rPr>
          <w:rFonts w:hint="eastAsia" w:ascii="宋体" w:hAnsi="宋体" w:cs="宋体"/>
          <w:b/>
          <w:kern w:val="0"/>
          <w:szCs w:val="21"/>
          <w:lang w:bidi="ar"/>
        </w:rPr>
        <w:t>要求：</w:t>
      </w:r>
      <w:r>
        <w:rPr>
          <w:rFonts w:hint="eastAsia" w:ascii="宋体" w:hAnsi="宋体" w:cs="宋体"/>
          <w:kern w:val="0"/>
          <w:szCs w:val="21"/>
          <w:lang w:bidi="ar"/>
        </w:rPr>
        <w:t>了解人体各组织器官的概貌。掌握骨骼的基本构造、肌的形态和功能、皮肤的结构、消化系统的组成、及其其他系统的组织构成与功能特点。</w:t>
      </w:r>
      <w:r>
        <w:rPr>
          <w:rFonts w:hint="eastAsia" w:asciiTheme="minorEastAsia" w:hAnsiTheme="minorEastAsia" w:eastAsiaTheme="minorEastAsia"/>
        </w:rPr>
        <w:t xml:space="preserve"> </w:t>
      </w:r>
    </w:p>
    <w:p>
      <w:pPr>
        <w:ind w:firstLine="420"/>
        <w:rPr>
          <w:rFonts w:ascii="宋体" w:hAnsi="宋体" w:cs="宋体"/>
          <w:b/>
          <w:kern w:val="0"/>
          <w:szCs w:val="21"/>
          <w:lang w:bidi="ar"/>
        </w:rPr>
      </w:pPr>
      <w:r>
        <w:rPr>
          <w:rFonts w:hint="eastAsia" w:ascii="宋体" w:hAnsi="宋体" w:cs="宋体"/>
          <w:b/>
          <w:kern w:val="0"/>
          <w:szCs w:val="21"/>
          <w:lang w:bidi="ar"/>
        </w:rPr>
        <w:t>所需主要仪器设备、耗材</w:t>
      </w:r>
    </w:p>
    <w:p>
      <w:pPr>
        <w:ind w:firstLine="420"/>
        <w:rPr>
          <w:rFonts w:ascii="宋体" w:hAnsi="宋体" w:cs="宋体"/>
          <w:kern w:val="0"/>
          <w:szCs w:val="21"/>
          <w:lang w:bidi="ar"/>
        </w:rPr>
      </w:pPr>
      <w:r>
        <w:rPr>
          <w:rFonts w:hint="eastAsia" w:ascii="宋体" w:hAnsi="宋体" w:cs="宋体"/>
          <w:kern w:val="0"/>
          <w:szCs w:val="21"/>
          <w:lang w:val="en-US" w:eastAsia="zh-CN" w:bidi="ar"/>
        </w:rPr>
        <w:t>器官标本、</w:t>
      </w:r>
      <w:r>
        <w:rPr>
          <w:rFonts w:hint="eastAsia" w:ascii="宋体" w:hAnsi="宋体" w:cs="宋体"/>
          <w:kern w:val="0"/>
          <w:szCs w:val="21"/>
          <w:lang w:bidi="ar"/>
        </w:rPr>
        <w:t>人体解剖室的标本</w:t>
      </w:r>
    </w:p>
    <w:p>
      <w:pPr>
        <w:ind w:firstLine="420"/>
        <w:rPr>
          <w:rFonts w:hint="eastAsia"/>
        </w:rPr>
      </w:pPr>
    </w:p>
    <w:p>
      <w:pPr>
        <w:ind w:firstLine="420"/>
        <w:rPr>
          <w:b/>
        </w:rPr>
      </w:pPr>
      <w:r>
        <w:rPr>
          <w:rFonts w:hint="eastAsia"/>
          <w:b/>
        </w:rPr>
        <w:t>实验7  骨骼肌单收缩的分析，骨骼肌收缩的总和和强直收缩</w:t>
      </w:r>
    </w:p>
    <w:p>
      <w:pPr>
        <w:ind w:firstLine="420"/>
        <w:rPr>
          <w:b/>
        </w:rPr>
      </w:pPr>
      <w:r>
        <w:rPr>
          <w:b/>
        </w:rPr>
        <w:t>目的</w:t>
      </w:r>
      <w:r>
        <w:rPr>
          <w:rFonts w:hint="eastAsia"/>
          <w:b/>
        </w:rPr>
        <w:t>和</w:t>
      </w:r>
      <w:r>
        <w:rPr>
          <w:b/>
        </w:rPr>
        <w:t>内容：</w:t>
      </w:r>
    </w:p>
    <w:p>
      <w:pPr>
        <w:ind w:firstLine="420"/>
        <w:rPr>
          <w:b/>
        </w:rPr>
      </w:pPr>
      <w:r>
        <w:rPr>
          <w:rFonts w:hint="eastAsia" w:asciiTheme="minorEastAsia" w:hAnsiTheme="minorEastAsia" w:eastAsiaTheme="minorEastAsia"/>
        </w:rPr>
        <w:t>1.</w:t>
      </w:r>
      <w:r>
        <w:t>制备坐骨神经一腓肠肌标本，用单刺激与不同频率的连续电刺激刺激坐骨神经，观察记录腓肠肌收缩变化。</w:t>
      </w:r>
    </w:p>
    <w:p>
      <w:pPr>
        <w:ind w:firstLine="420"/>
        <w:rPr>
          <w:b/>
        </w:rPr>
      </w:pPr>
      <w:r>
        <w:rPr>
          <w:b/>
        </w:rPr>
        <w:t> </w:t>
      </w:r>
      <w:r>
        <w:rPr>
          <w:rFonts w:hint="eastAsia" w:asciiTheme="minorEastAsia" w:hAnsiTheme="minorEastAsia" w:eastAsiaTheme="minorEastAsia"/>
        </w:rPr>
        <w:t>2.</w:t>
      </w:r>
      <w:r>
        <w:t>了解骨骼肌收缩的总和现象，单收缩和强直收缩，了解神经干动作电位产生的基本原理。掌握二道生理记录仪、电刺激器的使用。</w:t>
      </w:r>
      <w:r>
        <w:rPr>
          <w:b/>
        </w:rPr>
        <w:t> </w:t>
      </w:r>
    </w:p>
    <w:p>
      <w:pPr>
        <w:ind w:firstLine="420"/>
        <w:rPr>
          <w:b/>
        </w:rPr>
      </w:pPr>
      <w:r>
        <w:rPr>
          <w:b/>
        </w:rPr>
        <w:t>要求：</w:t>
      </w:r>
      <w:r>
        <w:t>了解肌肉收缩过程的时相变化。骨骼肌收缩的综合现象。观察刺激强度不变时，改变刺激频率引起肌肉持续收缩——不完全强直收缩或完全强直收缩。每次刺激后，肌肉休息半分到1分钟，并注意用任氏液润湿肌肉。</w:t>
      </w:r>
      <w:r>
        <w:rPr>
          <w:b/>
        </w:rPr>
        <w:t> </w:t>
      </w:r>
    </w:p>
    <w:p>
      <w:pPr>
        <w:ind w:firstLine="420"/>
        <w:rPr>
          <w:rFonts w:ascii="宋体" w:hAnsi="宋体" w:cs="宋体"/>
          <w:b/>
          <w:kern w:val="0"/>
          <w:szCs w:val="21"/>
          <w:lang w:bidi="ar"/>
        </w:rPr>
      </w:pPr>
      <w:r>
        <w:rPr>
          <w:rFonts w:hint="eastAsia" w:ascii="宋体" w:hAnsi="宋体" w:cs="宋体"/>
          <w:b/>
          <w:kern w:val="0"/>
          <w:szCs w:val="21"/>
          <w:lang w:bidi="ar"/>
        </w:rPr>
        <w:t>所需主要仪器设备、耗材</w:t>
      </w:r>
    </w:p>
    <w:p>
      <w:pPr>
        <w:ind w:firstLine="420"/>
      </w:pPr>
      <w:r>
        <w:t>蟾蜍</w:t>
      </w:r>
    </w:p>
    <w:p>
      <w:pPr>
        <w:ind w:firstLine="420"/>
        <w:rPr>
          <w:b/>
        </w:rPr>
      </w:pPr>
      <w:r>
        <w:t>二道生理记录仪  DCQ-3型刺激器  常规手术器械  </w:t>
      </w:r>
      <w:r>
        <w:rPr>
          <w:b/>
        </w:rPr>
        <w:t xml:space="preserve">  </w:t>
      </w:r>
    </w:p>
    <w:p>
      <w:pPr>
        <w:ind w:firstLine="420"/>
        <w:rPr>
          <w:rFonts w:hint="eastAsia"/>
          <w:b/>
        </w:rPr>
      </w:pPr>
    </w:p>
    <w:p>
      <w:pPr>
        <w:ind w:firstLine="420"/>
        <w:rPr>
          <w:b/>
        </w:rPr>
      </w:pPr>
      <w:r>
        <w:rPr>
          <w:rFonts w:hint="eastAsia"/>
          <w:b/>
        </w:rPr>
        <w:t>实验8  家兔大脑皮层运动区的机能定位</w:t>
      </w:r>
    </w:p>
    <w:p>
      <w:pPr>
        <w:ind w:firstLine="420"/>
        <w:rPr>
          <w:b/>
        </w:rPr>
      </w:pPr>
      <w:r>
        <w:rPr>
          <w:b/>
        </w:rPr>
        <w:t>目的</w:t>
      </w:r>
      <w:r>
        <w:rPr>
          <w:rFonts w:hint="eastAsia"/>
          <w:b/>
        </w:rPr>
        <w:t>和</w:t>
      </w:r>
      <w:r>
        <w:rPr>
          <w:b/>
        </w:rPr>
        <w:t>内容：</w:t>
      </w:r>
    </w:p>
    <w:p>
      <w:pPr>
        <w:ind w:firstLine="420"/>
      </w:pPr>
      <w:r>
        <w:rPr>
          <w:rFonts w:hint="eastAsia"/>
        </w:rPr>
        <w:t>1.将家兔</w:t>
      </w:r>
      <w:r>
        <w:t>麻醉后，打开动物颅骨，暴露大脑皮层。分别刺激大脑皮层运动区观察头、前肢、下颌运动状况。 </w:t>
      </w:r>
    </w:p>
    <w:p>
      <w:pPr>
        <w:ind w:firstLine="420"/>
      </w:pPr>
      <w:r>
        <w:rPr>
          <w:rFonts w:hint="eastAsia"/>
        </w:rPr>
        <w:t>2.</w:t>
      </w:r>
      <w:r>
        <w:t>观察大脑皮层运动区分布。 </w:t>
      </w:r>
    </w:p>
    <w:p>
      <w:pPr>
        <w:ind w:firstLine="420"/>
      </w:pPr>
      <w:r>
        <w:rPr>
          <w:b/>
        </w:rPr>
        <w:t>要求：</w:t>
      </w:r>
      <w:r>
        <w:t>验证大脑皮层运动区的分布。 </w:t>
      </w:r>
    </w:p>
    <w:p>
      <w:pPr>
        <w:ind w:firstLine="420"/>
        <w:rPr>
          <w:rFonts w:ascii="宋体" w:hAnsi="宋体" w:cs="宋体"/>
          <w:b/>
          <w:kern w:val="0"/>
          <w:szCs w:val="21"/>
          <w:lang w:bidi="ar"/>
        </w:rPr>
      </w:pPr>
      <w:r>
        <w:rPr>
          <w:rFonts w:hint="eastAsia" w:ascii="宋体" w:hAnsi="宋体" w:cs="宋体"/>
          <w:b/>
          <w:kern w:val="0"/>
          <w:szCs w:val="21"/>
          <w:lang w:bidi="ar"/>
        </w:rPr>
        <w:t>所需主要仪器设备、耗材</w:t>
      </w:r>
    </w:p>
    <w:p>
      <w:pPr>
        <w:ind w:firstLine="420"/>
      </w:pPr>
      <w:r>
        <w:t>家兔</w:t>
      </w:r>
    </w:p>
    <w:p>
      <w:pPr>
        <w:ind w:firstLine="420"/>
        <w:rPr>
          <w:b/>
        </w:rPr>
      </w:pPr>
      <w:r>
        <w:t>兔解剖台 </w:t>
      </w:r>
      <w:r>
        <w:rPr>
          <w:rFonts w:hint="eastAsia"/>
          <w:lang w:eastAsia="zh-CN"/>
        </w:rPr>
        <w:t>，</w:t>
      </w:r>
      <w:r>
        <w:rPr>
          <w:rFonts w:hint="eastAsia"/>
          <w:lang w:val="en-US" w:eastAsia="zh-CN"/>
        </w:rPr>
        <w:t>麻醉剂，</w:t>
      </w:r>
      <w:r>
        <w:t>DCQ-3型刺激器  常规手术器械  </w:t>
      </w:r>
    </w:p>
    <w:p>
      <w:pPr>
        <w:rPr>
          <w:rFonts w:hint="eastAsia"/>
          <w:b/>
        </w:rPr>
      </w:pPr>
    </w:p>
    <w:p>
      <w:pPr>
        <w:ind w:firstLine="420"/>
        <w:rPr>
          <w:b/>
        </w:rPr>
      </w:pPr>
      <w:r>
        <w:rPr>
          <w:rFonts w:hint="eastAsia"/>
          <w:b/>
        </w:rPr>
        <w:t>实验9  家兔动脉血压测定</w:t>
      </w:r>
    </w:p>
    <w:p>
      <w:pPr>
        <w:ind w:firstLine="420"/>
        <w:rPr>
          <w:b/>
        </w:rPr>
      </w:pPr>
      <w:r>
        <w:rPr>
          <w:b/>
        </w:rPr>
        <w:t>目的</w:t>
      </w:r>
      <w:r>
        <w:rPr>
          <w:rFonts w:hint="eastAsia"/>
          <w:b/>
        </w:rPr>
        <w:t>和</w:t>
      </w:r>
      <w:r>
        <w:rPr>
          <w:b/>
        </w:rPr>
        <w:t>内容：</w:t>
      </w:r>
    </w:p>
    <w:p>
      <w:pPr>
        <w:ind w:firstLine="420"/>
      </w:pPr>
      <w:r>
        <w:rPr>
          <w:rFonts w:hint="eastAsia"/>
        </w:rPr>
        <w:t>1.</w:t>
      </w:r>
      <w:r>
        <w:t>准备压力系统，麻醉家兔，分离神经与血管，将动脉插管插入颈总动脉并连通压力系统，开动记录仪记录血压曲线并分别进行以下项目：夹闭一侧颈总动脉30秒、压迫一侧颈总动脉、电刺激一侧主动脉神经、分别刺激剪断的主动脉神经的中枢端与外周端、刺激迷走神经、分别刺激剪断的迷走神经的中枢端与外周端、耳缘静脉注射0.1ml 1/10000浓度的肾上腺素、耳缘静脉注射0.1ml 1/10000浓度的乙酰胆碱观察动脉血压变化。</w:t>
      </w:r>
    </w:p>
    <w:p>
      <w:pPr>
        <w:ind w:firstLine="420"/>
        <w:rPr>
          <w:b/>
        </w:rPr>
      </w:pPr>
      <w:r>
        <w:rPr>
          <w:rFonts w:hint="eastAsia"/>
        </w:rPr>
        <w:t>2.</w:t>
      </w:r>
      <w:r>
        <w:t>学习直接测定和记录动脉血压的急性实验方法；识别有关的神经和血管；分析对血压的影响的一些因素。 </w:t>
      </w:r>
    </w:p>
    <w:p>
      <w:pPr>
        <w:ind w:firstLine="420"/>
      </w:pPr>
      <w:r>
        <w:rPr>
          <w:b/>
        </w:rPr>
        <w:t>要求：</w:t>
      </w:r>
      <w:r>
        <w:t>动物不可麻醉过深或过浅。一项实验后，须待血压基本恢复后再进行下一项实验。注意动脉套管的位置，防止套管扭转而阻塞血管或戳穿血管。 </w:t>
      </w:r>
    </w:p>
    <w:p>
      <w:pPr>
        <w:ind w:firstLine="420"/>
        <w:rPr>
          <w:rFonts w:ascii="宋体" w:hAnsi="宋体" w:cs="宋体"/>
          <w:b/>
          <w:kern w:val="0"/>
          <w:szCs w:val="21"/>
          <w:lang w:bidi="ar"/>
        </w:rPr>
      </w:pPr>
      <w:r>
        <w:rPr>
          <w:rFonts w:hint="eastAsia" w:ascii="宋体" w:hAnsi="宋体" w:cs="宋体"/>
          <w:b/>
          <w:kern w:val="0"/>
          <w:szCs w:val="21"/>
          <w:lang w:bidi="ar"/>
        </w:rPr>
        <w:t>所需主要仪器设备、耗材</w:t>
      </w:r>
    </w:p>
    <w:p>
      <w:pPr>
        <w:ind w:firstLine="420"/>
      </w:pPr>
      <w:r>
        <w:t>家兔</w:t>
      </w:r>
    </w:p>
    <w:p>
      <w:pPr>
        <w:ind w:firstLine="420"/>
      </w:pPr>
      <w:r>
        <w:t>二道生理记录仪  DCQ-3型刺激器  兔解剖台  常规手术器械</w:t>
      </w:r>
    </w:p>
    <w:p>
      <w:pPr>
        <w:ind w:firstLine="420"/>
      </w:pPr>
    </w:p>
    <w:p>
      <w:pPr>
        <w:ind w:firstLine="420"/>
        <w:rPr>
          <w:rFonts w:hint="eastAsia"/>
          <w:b/>
        </w:rPr>
      </w:pPr>
    </w:p>
    <w:p>
      <w:pPr>
        <w:ind w:firstLine="420"/>
        <w:rPr>
          <w:b/>
        </w:rPr>
      </w:pPr>
      <w:r>
        <w:rPr>
          <w:rFonts w:hint="eastAsia"/>
          <w:b/>
        </w:rPr>
        <w:t>实验10 家兔离体小肠平滑肌的生理特性</w:t>
      </w:r>
    </w:p>
    <w:p>
      <w:pPr>
        <w:ind w:firstLine="420"/>
        <w:rPr>
          <w:b/>
        </w:rPr>
      </w:pPr>
      <w:r>
        <w:rPr>
          <w:b/>
        </w:rPr>
        <w:t>目的</w:t>
      </w:r>
      <w:r>
        <w:rPr>
          <w:rFonts w:hint="eastAsia"/>
          <w:b/>
        </w:rPr>
        <w:t>和</w:t>
      </w:r>
      <w:r>
        <w:rPr>
          <w:b/>
        </w:rPr>
        <w:t>内容：</w:t>
      </w:r>
    </w:p>
    <w:p>
      <w:pPr>
        <w:ind w:firstLine="420"/>
        <w:rPr>
          <w:b/>
        </w:rPr>
      </w:pPr>
      <w:r>
        <w:rPr>
          <w:rFonts w:hint="eastAsia"/>
        </w:rPr>
        <w:t>1.</w:t>
      </w:r>
      <w:r>
        <w:t>分离家兔一段小肠放入麦氏浴槽，并通气，观察改变温度、分别加入肾上腺素、乙酰胆碱、阿脱品后小肠收缩的变化。</w:t>
      </w:r>
    </w:p>
    <w:p>
      <w:pPr>
        <w:ind w:firstLine="420"/>
        <w:rPr>
          <w:b/>
        </w:rPr>
      </w:pPr>
      <w:r>
        <w:rPr>
          <w:rFonts w:hint="eastAsia"/>
        </w:rPr>
        <w:t>2.</w:t>
      </w:r>
      <w:r>
        <w:t>了解哺乳动物离体肠段的一般生理特性。</w:t>
      </w:r>
    </w:p>
    <w:p>
      <w:pPr>
        <w:ind w:firstLine="420"/>
        <w:rPr>
          <w:b/>
        </w:rPr>
      </w:pPr>
      <w:bookmarkStart w:id="14" w:name="_Hlk492319164"/>
      <w:r>
        <w:rPr>
          <w:b/>
        </w:rPr>
        <w:t>要求：</w:t>
      </w:r>
      <w:bookmarkEnd w:id="14"/>
      <w:r>
        <w:t>要求学生了解哺乳动物离体肠段的一般生理特性，了解体液因素对小肠活动的影响。</w:t>
      </w:r>
    </w:p>
    <w:p>
      <w:pPr>
        <w:ind w:firstLine="420"/>
        <w:rPr>
          <w:rFonts w:ascii="宋体" w:hAnsi="宋体" w:cs="宋体"/>
          <w:b/>
          <w:kern w:val="0"/>
          <w:szCs w:val="21"/>
          <w:lang w:bidi="ar"/>
        </w:rPr>
      </w:pPr>
      <w:r>
        <w:rPr>
          <w:rFonts w:hint="eastAsia" w:ascii="宋体" w:hAnsi="宋体" w:cs="宋体"/>
          <w:b/>
          <w:kern w:val="0"/>
          <w:szCs w:val="21"/>
          <w:lang w:bidi="ar"/>
        </w:rPr>
        <w:t>所需主要仪器设备、耗材</w:t>
      </w:r>
    </w:p>
    <w:p>
      <w:pPr>
        <w:ind w:firstLine="420"/>
      </w:pPr>
      <w:r>
        <w:t>家兔</w:t>
      </w:r>
    </w:p>
    <w:p>
      <w:pPr>
        <w:ind w:firstLine="420"/>
      </w:pPr>
      <w:r>
        <w:t>二道生理记录仪   恒温平滑肌槽  常规手术器械 </w:t>
      </w:r>
    </w:p>
    <w:p>
      <w:pPr>
        <w:ind w:firstLine="420"/>
        <w:rPr>
          <w:rFonts w:hint="eastAsia"/>
          <w:b/>
        </w:rPr>
      </w:pPr>
    </w:p>
    <w:p>
      <w:pPr>
        <w:ind w:firstLine="420"/>
        <w:rPr>
          <w:b/>
        </w:rPr>
      </w:pPr>
      <w:r>
        <w:rPr>
          <w:rFonts w:hint="eastAsia"/>
          <w:b/>
        </w:rPr>
        <w:t>实验11 人体动脉血压测定、心音听诊、心电图描记、肺活量测定</w:t>
      </w:r>
    </w:p>
    <w:p>
      <w:pPr>
        <w:ind w:firstLine="420"/>
        <w:rPr>
          <w:b/>
        </w:rPr>
      </w:pPr>
      <w:r>
        <w:rPr>
          <w:rFonts w:hint="eastAsia"/>
          <w:b/>
        </w:rPr>
        <w:t>目的和</w:t>
      </w:r>
      <w:r>
        <w:rPr>
          <w:b/>
        </w:rPr>
        <w:t>内容：</w:t>
      </w:r>
    </w:p>
    <w:p>
      <w:pPr>
        <w:pStyle w:val="10"/>
        <w:numPr>
          <w:ilvl w:val="0"/>
          <w:numId w:val="4"/>
        </w:numPr>
        <w:ind w:firstLineChars="0"/>
      </w:pPr>
      <w:r>
        <w:rPr>
          <w:rFonts w:hint="eastAsia"/>
        </w:rPr>
        <w:t>了解人体心音听诊的方法和心脏疾病的诊断原则。</w:t>
      </w:r>
    </w:p>
    <w:p>
      <w:pPr>
        <w:pStyle w:val="10"/>
        <w:numPr>
          <w:ilvl w:val="0"/>
          <w:numId w:val="4"/>
        </w:numPr>
        <w:ind w:firstLineChars="0"/>
      </w:pPr>
      <w:r>
        <w:rPr>
          <w:rFonts w:hint="eastAsia"/>
        </w:rPr>
        <w:t>了解汞柱式血压计量人体动脉血压的正确方法，了解影响血压的因素。</w:t>
      </w:r>
    </w:p>
    <w:p>
      <w:pPr>
        <w:pStyle w:val="10"/>
        <w:numPr>
          <w:ilvl w:val="0"/>
          <w:numId w:val="4"/>
        </w:numPr>
        <w:ind w:firstLineChars="0"/>
      </w:pPr>
      <w:r>
        <w:rPr>
          <w:rFonts w:hint="eastAsia"/>
        </w:rPr>
        <w:t>观察心电图的波形特点。</w:t>
      </w:r>
    </w:p>
    <w:p>
      <w:pPr>
        <w:pStyle w:val="10"/>
        <w:numPr>
          <w:ilvl w:val="0"/>
          <w:numId w:val="4"/>
        </w:numPr>
        <w:ind w:firstLineChars="0"/>
        <w:rPr>
          <w:rFonts w:hint="eastAsia"/>
        </w:rPr>
      </w:pPr>
      <w:r>
        <w:rPr>
          <w:rFonts w:hint="eastAsia"/>
        </w:rPr>
        <w:t>了解肺量计的构造，学习肺活量的测定方法。</w:t>
      </w:r>
    </w:p>
    <w:p>
      <w:pPr>
        <w:ind w:firstLine="420"/>
      </w:pPr>
      <w:r>
        <w:rPr>
          <w:b/>
        </w:rPr>
        <w:t>要求：</w:t>
      </w:r>
      <w:r>
        <w:rPr>
          <w:rFonts w:hint="eastAsia"/>
        </w:rPr>
        <w:t>掌握人体心音听诊的方法，学习汞柱式血压计量器人体动脉血压的方法和，掌握肺量计的构造，学习肺活量的测定方法。</w:t>
      </w:r>
    </w:p>
    <w:p>
      <w:pPr>
        <w:ind w:firstLine="420"/>
        <w:rPr>
          <w:rFonts w:ascii="宋体" w:hAnsi="宋体" w:cs="宋体"/>
          <w:b/>
          <w:kern w:val="0"/>
          <w:szCs w:val="21"/>
          <w:lang w:bidi="ar"/>
        </w:rPr>
      </w:pPr>
      <w:r>
        <w:rPr>
          <w:rFonts w:hint="eastAsia" w:ascii="宋体" w:hAnsi="宋体" w:cs="宋体"/>
          <w:b/>
          <w:kern w:val="0"/>
          <w:szCs w:val="21"/>
          <w:lang w:bidi="ar"/>
        </w:rPr>
        <w:t>所需主要仪器设备、耗材</w:t>
      </w:r>
    </w:p>
    <w:p>
      <w:pPr>
        <w:ind w:firstLine="420"/>
        <w:rPr>
          <w:rFonts w:ascii="宋体" w:hAnsi="宋体" w:cs="宋体"/>
          <w:kern w:val="0"/>
          <w:szCs w:val="21"/>
          <w:lang w:bidi="ar"/>
        </w:rPr>
      </w:pPr>
      <w:r>
        <w:rPr>
          <w:rFonts w:hint="eastAsia" w:ascii="宋体" w:hAnsi="宋体" w:cs="宋体"/>
          <w:kern w:val="0"/>
          <w:szCs w:val="21"/>
          <w:lang w:bidi="ar"/>
        </w:rPr>
        <w:t>实验组的成员</w:t>
      </w:r>
    </w:p>
    <w:p>
      <w:pPr>
        <w:ind w:firstLine="420"/>
        <w:rPr>
          <w:rFonts w:ascii="宋体" w:hAnsi="宋体" w:cs="宋体"/>
          <w:kern w:val="0"/>
          <w:szCs w:val="21"/>
          <w:lang w:bidi="ar"/>
        </w:rPr>
      </w:pPr>
      <w:r>
        <w:rPr>
          <w:rFonts w:hint="eastAsia" w:ascii="宋体" w:hAnsi="宋体" w:cs="宋体"/>
          <w:kern w:val="0"/>
          <w:szCs w:val="21"/>
          <w:lang w:bidi="ar"/>
        </w:rPr>
        <w:t>听诊器、汞柱式血压计、肺量计、心电图机</w:t>
      </w:r>
    </w:p>
    <w:p>
      <w:pPr>
        <w:ind w:firstLine="420"/>
        <w:rPr>
          <w:rFonts w:hint="eastAsia"/>
        </w:rPr>
      </w:pPr>
    </w:p>
    <w:p>
      <w:pPr>
        <w:ind w:firstLine="420"/>
        <w:rPr>
          <w:b/>
        </w:rPr>
      </w:pPr>
      <w:r>
        <w:rPr>
          <w:rFonts w:hint="eastAsia"/>
          <w:b/>
        </w:rPr>
        <w:t>实验12 血型鉴定、血红蛋白含量测定、红白细胞计数</w:t>
      </w:r>
    </w:p>
    <w:p>
      <w:pPr>
        <w:ind w:firstLine="420"/>
        <w:rPr>
          <w:b/>
        </w:rPr>
      </w:pPr>
      <w:r>
        <w:rPr>
          <w:b/>
        </w:rPr>
        <w:t>目的</w:t>
      </w:r>
      <w:r>
        <w:rPr>
          <w:rFonts w:hint="eastAsia"/>
          <w:b/>
        </w:rPr>
        <w:t>和</w:t>
      </w:r>
      <w:r>
        <w:rPr>
          <w:b/>
        </w:rPr>
        <w:t>内容：</w:t>
      </w:r>
    </w:p>
    <w:p>
      <w:pPr>
        <w:ind w:firstLine="420"/>
      </w:pPr>
      <w:r>
        <w:rPr>
          <w:rFonts w:hint="eastAsia"/>
        </w:rPr>
        <w:t>1.</w:t>
      </w:r>
      <w:r>
        <w:rPr>
          <w:rFonts w:hint="eastAsia" w:ascii="宋体" w:hAnsi="宋体" w:cs="宋体"/>
        </w:rPr>
        <w:t>①</w:t>
      </w:r>
      <w:r>
        <w:t>耳垂采血，制作红、白细胞稀释液，使用显微计数板分别对红、白细胞计数，并换算成每单位血量中红、白细胞的数量。</w:t>
      </w:r>
      <w:r>
        <w:rPr>
          <w:rFonts w:hint="eastAsia" w:ascii="宋体" w:hAnsi="宋体" w:cs="宋体"/>
        </w:rPr>
        <w:t>②</w:t>
      </w:r>
      <w:r>
        <w:t>在血红蛋白比色剂中放入稀盐酸至20刻度水，将被测人的血液20mm</w:t>
      </w:r>
      <w:r>
        <w:rPr>
          <w:vertAlign w:val="superscript"/>
        </w:rPr>
        <w:t>3</w:t>
      </w:r>
      <w:r>
        <w:t>分别放入，5分钟后观察比色，计算血红蛋白浓度。 </w:t>
      </w:r>
    </w:p>
    <w:p>
      <w:pPr>
        <w:ind w:firstLine="420"/>
      </w:pPr>
      <w:r>
        <w:rPr>
          <w:rFonts w:hint="eastAsia"/>
        </w:rPr>
        <w:t>2.</w:t>
      </w:r>
      <w:r>
        <w:t>学习人体微量采血和红、白细胞计数，掌握比色法测定血红蛋白            含量的原理和方法。</w:t>
      </w:r>
    </w:p>
    <w:p>
      <w:pPr>
        <w:ind w:firstLine="420"/>
      </w:pPr>
      <w:r>
        <w:rPr>
          <w:b/>
        </w:rPr>
        <w:t>要求：</w:t>
      </w:r>
      <w:r>
        <w:t>采血时，必须待皮肤和采血针的消毒酒精挥发后才能穿刺。做血红蛋白含量测定时，每次少加几滴蒸馏水，多做几次比色，以免稀释过度得不到结果。 </w:t>
      </w:r>
    </w:p>
    <w:p>
      <w:pPr>
        <w:ind w:firstLine="420"/>
        <w:rPr>
          <w:rFonts w:ascii="宋体" w:hAnsi="宋体" w:cs="宋体"/>
          <w:b/>
          <w:kern w:val="0"/>
          <w:szCs w:val="21"/>
          <w:lang w:bidi="ar"/>
        </w:rPr>
      </w:pPr>
      <w:r>
        <w:rPr>
          <w:rFonts w:hint="eastAsia" w:ascii="宋体" w:hAnsi="宋体" w:cs="宋体"/>
          <w:b/>
          <w:kern w:val="0"/>
          <w:szCs w:val="21"/>
          <w:lang w:bidi="ar"/>
        </w:rPr>
        <w:t>所需主要仪器设备、耗材</w:t>
      </w:r>
    </w:p>
    <w:p>
      <w:pPr>
        <w:ind w:firstLine="420"/>
      </w:pPr>
      <w:r>
        <w:t>人体标准血清  采血针  棉球</w:t>
      </w:r>
    </w:p>
    <w:p>
      <w:pPr>
        <w:ind w:firstLine="420"/>
        <w:rPr>
          <w:rFonts w:hint="eastAsia"/>
        </w:rPr>
      </w:pPr>
      <w:r>
        <w:t>采血器械、血细胞计数板、血红蛋白比色计等。</w:t>
      </w:r>
    </w:p>
    <w:p>
      <w:pPr>
        <w:ind w:firstLine="420"/>
        <w:rPr>
          <w:rFonts w:hint="eastAsia"/>
          <w:b/>
        </w:rPr>
      </w:pPr>
    </w:p>
    <w:p>
      <w:pPr>
        <w:ind w:firstLine="420"/>
        <w:rPr>
          <w:b/>
        </w:rPr>
      </w:pPr>
      <w:r>
        <w:rPr>
          <w:rFonts w:hint="eastAsia"/>
          <w:b/>
        </w:rPr>
        <w:t>实验13  家兔尿生成的调节</w:t>
      </w:r>
    </w:p>
    <w:p>
      <w:pPr>
        <w:ind w:firstLine="420"/>
        <w:rPr>
          <w:b/>
        </w:rPr>
      </w:pPr>
      <w:r>
        <w:rPr>
          <w:b/>
        </w:rPr>
        <w:t>目的</w:t>
      </w:r>
      <w:r>
        <w:rPr>
          <w:rFonts w:hint="eastAsia"/>
          <w:b/>
        </w:rPr>
        <w:t>和</w:t>
      </w:r>
      <w:r>
        <w:rPr>
          <w:b/>
        </w:rPr>
        <w:t>内容：</w:t>
      </w:r>
    </w:p>
    <w:p>
      <w:pPr>
        <w:ind w:firstLine="420"/>
        <w:rPr>
          <w:b/>
        </w:rPr>
      </w:pPr>
      <w:r>
        <w:rPr>
          <w:rFonts w:hint="eastAsia"/>
        </w:rPr>
        <w:t>1.</w:t>
      </w:r>
      <w:r>
        <w:t>暴露膀胱，作输尿管插管。观察静脉输注生理盐水、注射肾上腺素、葡萄糖、抗利尿素后，动物尿量变化。</w:t>
      </w:r>
    </w:p>
    <w:p>
      <w:pPr>
        <w:ind w:firstLine="420"/>
        <w:rPr>
          <w:b/>
        </w:rPr>
      </w:pPr>
      <w:r>
        <w:rPr>
          <w:b/>
        </w:rPr>
        <w:t> </w:t>
      </w:r>
      <w:r>
        <w:rPr>
          <w:rFonts w:hint="eastAsia"/>
        </w:rPr>
        <w:t>2.</w:t>
      </w:r>
      <w:r>
        <w:t>学习输尿管插管技术，了解神经与体液因素对尿生成的影响。</w:t>
      </w:r>
    </w:p>
    <w:p>
      <w:pPr>
        <w:ind w:firstLine="420"/>
      </w:pPr>
      <w:r>
        <w:rPr>
          <w:b/>
        </w:rPr>
        <w:t>要求：</w:t>
      </w:r>
      <w:r>
        <w:t>要求学生学会输尿管插管技术，了解神经与体液因素对尿生成过程中的调节作用。</w:t>
      </w:r>
    </w:p>
    <w:p>
      <w:pPr>
        <w:ind w:firstLine="420"/>
        <w:rPr>
          <w:rFonts w:ascii="宋体" w:hAnsi="宋体" w:cs="宋体"/>
          <w:b/>
          <w:kern w:val="0"/>
          <w:szCs w:val="21"/>
          <w:lang w:bidi="ar"/>
        </w:rPr>
      </w:pPr>
      <w:r>
        <w:rPr>
          <w:rFonts w:hint="eastAsia" w:ascii="宋体" w:hAnsi="宋体" w:cs="宋体"/>
          <w:b/>
          <w:kern w:val="0"/>
          <w:szCs w:val="21"/>
          <w:lang w:bidi="ar"/>
        </w:rPr>
        <w:t>所需主要仪器设备、耗材</w:t>
      </w:r>
    </w:p>
    <w:p>
      <w:pPr>
        <w:ind w:firstLine="420"/>
      </w:pPr>
      <w:r>
        <w:t>家兔</w:t>
      </w:r>
    </w:p>
    <w:p>
      <w:pPr>
        <w:ind w:firstLine="420"/>
      </w:pPr>
      <w:r>
        <w:t>解剖台  常规手术器械</w:t>
      </w:r>
    </w:p>
    <w:p>
      <w:pPr>
        <w:rPr>
          <w:b/>
        </w:rPr>
      </w:pPr>
      <w:r>
        <w:rPr>
          <w:rFonts w:hint="eastAsia"/>
          <w:b/>
          <w:bCs/>
          <w:sz w:val="28"/>
        </w:rPr>
        <w:t>三、参考书目</w:t>
      </w:r>
    </w:p>
    <w:p>
      <w:pPr>
        <w:pStyle w:val="4"/>
        <w:widowControl/>
        <w:ind w:firstLine="155" w:firstLineChars="74"/>
        <w:rPr>
          <w:rFonts w:cs="Arial" w:asciiTheme="minorEastAsia" w:hAnsiTheme="minorEastAsia" w:eastAsiaTheme="minorEastAsia"/>
          <w:sz w:val="21"/>
          <w:szCs w:val="21"/>
        </w:rPr>
      </w:pPr>
      <w:r>
        <w:rPr>
          <w:rFonts w:cs="Arial" w:asciiTheme="minorEastAsia" w:hAnsiTheme="minorEastAsia" w:eastAsiaTheme="minorEastAsia"/>
          <w:sz w:val="21"/>
          <w:szCs w:val="21"/>
        </w:rPr>
        <w:t>1.</w:t>
      </w:r>
      <w:r>
        <w:rPr>
          <w:rFonts w:hint="eastAsia" w:cs="Arial" w:asciiTheme="minorEastAsia" w:hAnsiTheme="minorEastAsia" w:eastAsiaTheme="minorEastAsia"/>
          <w:sz w:val="21"/>
          <w:szCs w:val="21"/>
        </w:rPr>
        <w:t>《人体组织解剖学实验》 曾小鲁等编  高等教育出版社 1991年。</w:t>
      </w:r>
    </w:p>
    <w:p>
      <w:pPr>
        <w:pStyle w:val="4"/>
        <w:widowControl/>
        <w:ind w:firstLine="155" w:firstLineChars="74"/>
        <w:rPr>
          <w:rFonts w:asciiTheme="minorEastAsia" w:hAnsiTheme="minorEastAsia" w:eastAsiaTheme="minorEastAsia"/>
          <w:sz w:val="21"/>
          <w:szCs w:val="21"/>
        </w:rPr>
      </w:pPr>
      <w:r>
        <w:rPr>
          <w:rFonts w:hint="eastAsia" w:cs="Arial" w:asciiTheme="minorEastAsia" w:hAnsiTheme="minorEastAsia" w:eastAsiaTheme="minorEastAsia"/>
          <w:sz w:val="21"/>
          <w:szCs w:val="21"/>
          <w:lang w:val="en-US" w:eastAsia="zh-CN"/>
        </w:rPr>
        <w:t xml:space="preserve">2. </w:t>
      </w:r>
      <w:r>
        <w:rPr>
          <w:rFonts w:cs="Arial" w:asciiTheme="minorEastAsia" w:hAnsiTheme="minorEastAsia" w:eastAsiaTheme="minorEastAsia"/>
          <w:sz w:val="21"/>
          <w:szCs w:val="21"/>
        </w:rPr>
        <w:t>姚泰《生理学》人民卫生出版社，2000年，第五版。</w:t>
      </w:r>
    </w:p>
    <w:p>
      <w:pPr>
        <w:pStyle w:val="4"/>
        <w:widowControl/>
        <w:ind w:firstLine="155" w:firstLineChars="74"/>
        <w:rPr>
          <w:rFonts w:asciiTheme="minorEastAsia" w:hAnsiTheme="minorEastAsia" w:eastAsiaTheme="minorEastAsia"/>
          <w:sz w:val="21"/>
          <w:szCs w:val="21"/>
        </w:rPr>
      </w:pPr>
      <w:r>
        <w:rPr>
          <w:rFonts w:cs="Arial" w:asciiTheme="minorEastAsia" w:hAnsiTheme="minorEastAsia" w:eastAsiaTheme="minorEastAsia"/>
          <w:sz w:val="21"/>
          <w:szCs w:val="21"/>
        </w:rPr>
        <w:t>3.王玢等《人体及动物生理学》高等教育出版社，2001年，第二版。</w:t>
      </w:r>
    </w:p>
    <w:p>
      <w:pPr>
        <w:pStyle w:val="4"/>
        <w:widowControl/>
        <w:ind w:firstLine="155" w:firstLineChars="74"/>
        <w:rPr>
          <w:rFonts w:asciiTheme="minorEastAsia" w:hAnsiTheme="minorEastAsia" w:eastAsiaTheme="minorEastAsia"/>
          <w:sz w:val="21"/>
          <w:szCs w:val="21"/>
        </w:rPr>
      </w:pPr>
      <w:r>
        <w:rPr>
          <w:rFonts w:asciiTheme="minorEastAsia" w:hAnsiTheme="minorEastAsia" w:eastAsiaTheme="minorEastAsia"/>
          <w:sz w:val="21"/>
          <w:szCs w:val="21"/>
        </w:rPr>
        <w:t>4.Arthur Vander et al</w:t>
      </w:r>
      <w:r>
        <w:rPr>
          <w:rFonts w:cs="Arial" w:asciiTheme="minorEastAsia" w:hAnsiTheme="minorEastAsia" w:eastAsiaTheme="minorEastAsia"/>
          <w:sz w:val="21"/>
          <w:szCs w:val="21"/>
        </w:rPr>
        <w:t>，</w:t>
      </w:r>
      <w:r>
        <w:rPr>
          <w:rFonts w:asciiTheme="minorEastAsia" w:hAnsiTheme="minorEastAsia" w:eastAsiaTheme="minorEastAsia"/>
          <w:sz w:val="21"/>
          <w:szCs w:val="21"/>
        </w:rPr>
        <w:t xml:space="preserve"> </w:t>
      </w:r>
      <w:r>
        <w:rPr>
          <w:rFonts w:cs="Arial" w:asciiTheme="minorEastAsia" w:hAnsiTheme="minorEastAsia" w:eastAsiaTheme="minorEastAsia"/>
          <w:sz w:val="21"/>
          <w:szCs w:val="21"/>
        </w:rPr>
        <w:t>《</w:t>
      </w:r>
      <w:r>
        <w:rPr>
          <w:rFonts w:asciiTheme="minorEastAsia" w:hAnsiTheme="minorEastAsia" w:eastAsiaTheme="minorEastAsia"/>
          <w:sz w:val="21"/>
          <w:szCs w:val="21"/>
        </w:rPr>
        <w:t>Human Physiology</w:t>
      </w:r>
      <w:r>
        <w:rPr>
          <w:rFonts w:cs="Arial" w:asciiTheme="minorEastAsia" w:hAnsiTheme="minorEastAsia" w:eastAsiaTheme="minorEastAsia"/>
          <w:sz w:val="21"/>
          <w:szCs w:val="21"/>
        </w:rPr>
        <w:t>》，</w:t>
      </w:r>
      <w:r>
        <w:rPr>
          <w:rFonts w:asciiTheme="minorEastAsia" w:hAnsiTheme="minorEastAsia" w:eastAsiaTheme="minorEastAsia"/>
          <w:sz w:val="21"/>
          <w:szCs w:val="21"/>
        </w:rPr>
        <w:t>McGraw-Hill Companies</w:t>
      </w:r>
      <w:r>
        <w:rPr>
          <w:rFonts w:cs="Arial" w:asciiTheme="minorEastAsia" w:hAnsiTheme="minorEastAsia" w:eastAsiaTheme="minorEastAsia"/>
          <w:sz w:val="21"/>
          <w:szCs w:val="21"/>
        </w:rPr>
        <w:t>，</w:t>
      </w:r>
      <w:r>
        <w:rPr>
          <w:rFonts w:asciiTheme="minorEastAsia" w:hAnsiTheme="minorEastAsia" w:eastAsiaTheme="minorEastAsia"/>
          <w:sz w:val="21"/>
          <w:szCs w:val="21"/>
        </w:rPr>
        <w:t xml:space="preserve"> Inc. 1998</w:t>
      </w:r>
      <w:r>
        <w:rPr>
          <w:rFonts w:cs="Arial" w:asciiTheme="minorEastAsia" w:hAnsiTheme="minorEastAsia" w:eastAsiaTheme="minorEastAsia"/>
          <w:sz w:val="21"/>
          <w:szCs w:val="21"/>
        </w:rPr>
        <w:t>，</w:t>
      </w:r>
      <w:r>
        <w:rPr>
          <w:rFonts w:asciiTheme="minorEastAsia" w:hAnsiTheme="minorEastAsia" w:eastAsiaTheme="minorEastAsia"/>
          <w:sz w:val="21"/>
          <w:szCs w:val="21"/>
        </w:rPr>
        <w:t>Seventh edition</w:t>
      </w:r>
      <w:r>
        <w:rPr>
          <w:rFonts w:cs="Arial" w:asciiTheme="minorEastAsia" w:hAnsiTheme="minorEastAsia" w:eastAsiaTheme="minorEastAsia"/>
          <w:sz w:val="21"/>
          <w:szCs w:val="21"/>
        </w:rPr>
        <w:t>，</w:t>
      </w:r>
      <w:r>
        <w:rPr>
          <w:rFonts w:asciiTheme="minorEastAsia" w:hAnsiTheme="minorEastAsia" w:eastAsiaTheme="minorEastAsia"/>
          <w:sz w:val="21"/>
          <w:szCs w:val="21"/>
        </w:rPr>
        <w:t>Boston</w:t>
      </w:r>
      <w:r>
        <w:rPr>
          <w:rFonts w:cs="Arial" w:asciiTheme="minorEastAsia" w:hAnsiTheme="minorEastAsia" w:eastAsiaTheme="minorEastAsia"/>
          <w:sz w:val="21"/>
          <w:szCs w:val="21"/>
        </w:rPr>
        <w:t>，</w:t>
      </w:r>
      <w:r>
        <w:rPr>
          <w:rFonts w:asciiTheme="minorEastAsia" w:hAnsiTheme="minorEastAsia" w:eastAsiaTheme="minorEastAsia"/>
          <w:sz w:val="21"/>
          <w:szCs w:val="21"/>
        </w:rPr>
        <w:t>Massachusetts Burr Ridge</w:t>
      </w:r>
      <w:r>
        <w:rPr>
          <w:rFonts w:cs="Arial" w:asciiTheme="minorEastAsia" w:hAnsiTheme="minorEastAsia" w:eastAsiaTheme="minorEastAsia"/>
          <w:sz w:val="21"/>
          <w:szCs w:val="21"/>
        </w:rPr>
        <w:t>，</w:t>
      </w:r>
      <w:r>
        <w:rPr>
          <w:rFonts w:asciiTheme="minorEastAsia" w:hAnsiTheme="minorEastAsia" w:eastAsiaTheme="minorEastAsia"/>
          <w:sz w:val="21"/>
          <w:szCs w:val="21"/>
        </w:rPr>
        <w:t xml:space="preserve"> Illinois Dubuque</w:t>
      </w:r>
      <w:r>
        <w:rPr>
          <w:rFonts w:cs="Arial" w:asciiTheme="minorEastAsia" w:hAnsiTheme="minorEastAsia" w:eastAsiaTheme="minorEastAsia"/>
          <w:sz w:val="21"/>
          <w:szCs w:val="21"/>
        </w:rPr>
        <w:t>，</w:t>
      </w:r>
      <w:r>
        <w:rPr>
          <w:rFonts w:asciiTheme="minorEastAsia" w:hAnsiTheme="minorEastAsia" w:eastAsiaTheme="minorEastAsia"/>
          <w:sz w:val="21"/>
          <w:szCs w:val="21"/>
        </w:rPr>
        <w:t>Iowa Madison</w:t>
      </w:r>
      <w:r>
        <w:rPr>
          <w:rFonts w:cs="Arial" w:asciiTheme="minorEastAsia" w:hAnsiTheme="minorEastAsia" w:eastAsiaTheme="minorEastAsia"/>
          <w:sz w:val="21"/>
          <w:szCs w:val="21"/>
        </w:rPr>
        <w:t>，</w:t>
      </w:r>
      <w:r>
        <w:rPr>
          <w:rFonts w:asciiTheme="minorEastAsia" w:hAnsiTheme="minorEastAsia" w:eastAsiaTheme="minorEastAsia"/>
          <w:sz w:val="21"/>
          <w:szCs w:val="21"/>
        </w:rPr>
        <w:t xml:space="preserve"> Wiscosin New York</w:t>
      </w:r>
      <w:r>
        <w:rPr>
          <w:rFonts w:cs="Arial" w:asciiTheme="minorEastAsia" w:hAnsiTheme="minorEastAsia" w:eastAsiaTheme="minorEastAsia"/>
          <w:sz w:val="21"/>
          <w:szCs w:val="21"/>
        </w:rPr>
        <w:t>，</w:t>
      </w:r>
      <w:r>
        <w:rPr>
          <w:rFonts w:asciiTheme="minorEastAsia" w:hAnsiTheme="minorEastAsia" w:eastAsiaTheme="minorEastAsia"/>
          <w:sz w:val="21"/>
          <w:szCs w:val="21"/>
        </w:rPr>
        <w:t>New York</w:t>
      </w:r>
      <w:r>
        <w:rPr>
          <w:rFonts w:cs="Arial" w:asciiTheme="minorEastAsia" w:hAnsiTheme="minorEastAsia" w:eastAsiaTheme="minorEastAsia"/>
          <w:sz w:val="21"/>
          <w:szCs w:val="21"/>
        </w:rPr>
        <w:t>，</w:t>
      </w:r>
      <w:r>
        <w:rPr>
          <w:rFonts w:asciiTheme="minorEastAsia" w:hAnsiTheme="minorEastAsia" w:eastAsiaTheme="minorEastAsia"/>
          <w:sz w:val="21"/>
          <w:szCs w:val="21"/>
        </w:rPr>
        <w:t>San Francisco</w:t>
      </w:r>
      <w:r>
        <w:rPr>
          <w:rFonts w:cs="Arial" w:asciiTheme="minorEastAsia" w:hAnsiTheme="minorEastAsia" w:eastAsiaTheme="minorEastAsia"/>
          <w:sz w:val="21"/>
          <w:szCs w:val="21"/>
        </w:rPr>
        <w:t>，</w:t>
      </w:r>
      <w:r>
        <w:rPr>
          <w:rFonts w:asciiTheme="minorEastAsia" w:hAnsiTheme="minorEastAsia" w:eastAsiaTheme="minorEastAsia"/>
          <w:sz w:val="21"/>
          <w:szCs w:val="21"/>
        </w:rPr>
        <w:t xml:space="preserve"> California St Louis</w:t>
      </w:r>
      <w:r>
        <w:rPr>
          <w:rFonts w:cs="Arial" w:asciiTheme="minorEastAsia" w:hAnsiTheme="minorEastAsia" w:eastAsiaTheme="minorEastAsia"/>
          <w:sz w:val="21"/>
          <w:szCs w:val="21"/>
        </w:rPr>
        <w:t>，</w:t>
      </w:r>
      <w:r>
        <w:rPr>
          <w:rFonts w:asciiTheme="minorEastAsia" w:hAnsiTheme="minorEastAsia" w:eastAsiaTheme="minorEastAsia"/>
          <w:sz w:val="21"/>
          <w:szCs w:val="21"/>
        </w:rPr>
        <w:t xml:space="preserve"> Missouri</w:t>
      </w:r>
    </w:p>
    <w:p>
      <w:pPr>
        <w:pStyle w:val="4"/>
        <w:widowControl/>
        <w:ind w:firstLine="155" w:firstLineChars="74"/>
        <w:rPr>
          <w:rFonts w:asciiTheme="minorEastAsia" w:hAnsiTheme="minorEastAsia" w:eastAsiaTheme="minorEastAsia"/>
          <w:sz w:val="21"/>
          <w:szCs w:val="21"/>
        </w:rPr>
      </w:pPr>
      <w:r>
        <w:rPr>
          <w:rFonts w:asciiTheme="minorEastAsia" w:hAnsiTheme="minorEastAsia" w:eastAsiaTheme="minorEastAsia"/>
          <w:sz w:val="21"/>
          <w:szCs w:val="21"/>
        </w:rPr>
        <w:t>5.Eric Kandel and James H. Schwatz</w:t>
      </w:r>
      <w:r>
        <w:rPr>
          <w:rFonts w:cs="Arial" w:asciiTheme="minorEastAsia" w:hAnsiTheme="minorEastAsia" w:eastAsiaTheme="minorEastAsia"/>
          <w:sz w:val="21"/>
          <w:szCs w:val="21"/>
        </w:rPr>
        <w:t>，《</w:t>
      </w:r>
      <w:r>
        <w:rPr>
          <w:rFonts w:asciiTheme="minorEastAsia" w:hAnsiTheme="minorEastAsia" w:eastAsiaTheme="minorEastAsia"/>
          <w:sz w:val="21"/>
          <w:szCs w:val="21"/>
        </w:rPr>
        <w:t>Principles of Neural Science</w:t>
      </w:r>
      <w:r>
        <w:rPr>
          <w:rFonts w:cs="Arial" w:asciiTheme="minorEastAsia" w:hAnsiTheme="minorEastAsia" w:eastAsiaTheme="minorEastAsia"/>
          <w:sz w:val="21"/>
          <w:szCs w:val="21"/>
        </w:rPr>
        <w:t>》，</w:t>
      </w:r>
      <w:r>
        <w:rPr>
          <w:rFonts w:asciiTheme="minorEastAsia" w:hAnsiTheme="minorEastAsia" w:eastAsiaTheme="minorEastAsia"/>
          <w:sz w:val="21"/>
          <w:szCs w:val="21"/>
        </w:rPr>
        <w:t>Elsevier</w:t>
      </w:r>
      <w:r>
        <w:rPr>
          <w:rFonts w:cs="Arial" w:asciiTheme="minorEastAsia" w:hAnsiTheme="minorEastAsia" w:eastAsiaTheme="minorEastAsia"/>
          <w:sz w:val="21"/>
          <w:szCs w:val="21"/>
        </w:rPr>
        <w:t>，</w:t>
      </w:r>
      <w:r>
        <w:rPr>
          <w:rFonts w:asciiTheme="minorEastAsia" w:hAnsiTheme="minorEastAsia" w:eastAsiaTheme="minorEastAsia"/>
          <w:sz w:val="21"/>
          <w:szCs w:val="21"/>
        </w:rPr>
        <w:t>1985</w:t>
      </w:r>
      <w:r>
        <w:rPr>
          <w:rFonts w:cs="Arial" w:asciiTheme="minorEastAsia" w:hAnsiTheme="minorEastAsia" w:eastAsiaTheme="minorEastAsia"/>
          <w:sz w:val="21"/>
          <w:szCs w:val="21"/>
        </w:rPr>
        <w:t>，</w:t>
      </w:r>
      <w:r>
        <w:rPr>
          <w:rFonts w:asciiTheme="minorEastAsia" w:hAnsiTheme="minorEastAsia" w:eastAsiaTheme="minorEastAsia"/>
          <w:sz w:val="21"/>
          <w:szCs w:val="21"/>
        </w:rPr>
        <w:t xml:space="preserve">Seconth edition </w:t>
      </w:r>
      <w:r>
        <w:rPr>
          <w:rFonts w:cs="Arial" w:asciiTheme="minorEastAsia" w:hAnsiTheme="minorEastAsia" w:eastAsiaTheme="minorEastAsia"/>
          <w:sz w:val="21"/>
          <w:szCs w:val="21"/>
        </w:rPr>
        <w:t>，</w:t>
      </w:r>
      <w:r>
        <w:rPr>
          <w:rFonts w:asciiTheme="minorEastAsia" w:hAnsiTheme="minorEastAsia" w:eastAsiaTheme="minorEastAsia"/>
          <w:sz w:val="21"/>
          <w:szCs w:val="21"/>
        </w:rPr>
        <w:t>New York</w:t>
      </w:r>
      <w:r>
        <w:rPr>
          <w:rFonts w:cs="Arial" w:asciiTheme="minorEastAsia" w:hAnsiTheme="minorEastAsia" w:eastAsiaTheme="minorEastAsia"/>
          <w:sz w:val="21"/>
          <w:szCs w:val="21"/>
        </w:rPr>
        <w:t>，</w:t>
      </w:r>
      <w:r>
        <w:rPr>
          <w:rFonts w:asciiTheme="minorEastAsia" w:hAnsiTheme="minorEastAsia" w:eastAsiaTheme="minorEastAsia"/>
          <w:sz w:val="21"/>
          <w:szCs w:val="21"/>
        </w:rPr>
        <w:t>Amsterdam</w:t>
      </w:r>
      <w:r>
        <w:rPr>
          <w:rFonts w:cs="Arial" w:asciiTheme="minorEastAsia" w:hAnsiTheme="minorEastAsia" w:eastAsiaTheme="minorEastAsia"/>
          <w:sz w:val="21"/>
          <w:szCs w:val="21"/>
        </w:rPr>
        <w:t>，</w:t>
      </w:r>
      <w:r>
        <w:rPr>
          <w:rFonts w:asciiTheme="minorEastAsia" w:hAnsiTheme="minorEastAsia" w:eastAsiaTheme="minorEastAsia"/>
          <w:sz w:val="21"/>
          <w:szCs w:val="21"/>
        </w:rPr>
        <w:t>Oxford</w:t>
      </w:r>
    </w:p>
    <w:p>
      <w:pPr>
        <w:pStyle w:val="4"/>
        <w:widowControl/>
        <w:ind w:firstLine="155" w:firstLineChars="74"/>
        <w:rPr>
          <w:rFonts w:asciiTheme="minorEastAsia" w:hAnsiTheme="minorEastAsia" w:eastAsiaTheme="minorEastAsia"/>
          <w:sz w:val="21"/>
          <w:szCs w:val="21"/>
        </w:rPr>
      </w:pPr>
      <w:r>
        <w:rPr>
          <w:rFonts w:asciiTheme="minorEastAsia" w:hAnsiTheme="minorEastAsia" w:eastAsiaTheme="minorEastAsia"/>
          <w:sz w:val="21"/>
          <w:szCs w:val="21"/>
        </w:rPr>
        <w:t>6.Heinz Penzlin</w:t>
      </w:r>
      <w:r>
        <w:rPr>
          <w:rFonts w:cs="Arial" w:asciiTheme="minorEastAsia" w:hAnsiTheme="minorEastAsia" w:eastAsiaTheme="minorEastAsia"/>
          <w:sz w:val="21"/>
          <w:szCs w:val="21"/>
        </w:rPr>
        <w:t>，《</w:t>
      </w:r>
      <w:r>
        <w:rPr>
          <w:rFonts w:asciiTheme="minorEastAsia" w:hAnsiTheme="minorEastAsia" w:eastAsiaTheme="minorEastAsia"/>
          <w:sz w:val="21"/>
          <w:szCs w:val="21"/>
        </w:rPr>
        <w:t>Lehrbuch der Tierphysiologie</w:t>
      </w:r>
      <w:r>
        <w:rPr>
          <w:rFonts w:cs="Arial" w:asciiTheme="minorEastAsia" w:hAnsiTheme="minorEastAsia" w:eastAsiaTheme="minorEastAsia"/>
          <w:sz w:val="21"/>
          <w:szCs w:val="21"/>
        </w:rPr>
        <w:t>》，</w:t>
      </w:r>
      <w:r>
        <w:rPr>
          <w:rFonts w:asciiTheme="minorEastAsia" w:hAnsiTheme="minorEastAsia" w:eastAsiaTheme="minorEastAsia"/>
          <w:sz w:val="21"/>
          <w:szCs w:val="21"/>
        </w:rPr>
        <w:t>Gustav Fischer Verlag</w:t>
      </w:r>
      <w:r>
        <w:rPr>
          <w:rFonts w:cs="Arial" w:asciiTheme="minorEastAsia" w:hAnsiTheme="minorEastAsia" w:eastAsiaTheme="minorEastAsia"/>
          <w:sz w:val="21"/>
          <w:szCs w:val="21"/>
        </w:rPr>
        <w:t>，</w:t>
      </w:r>
      <w:r>
        <w:rPr>
          <w:rFonts w:asciiTheme="minorEastAsia" w:hAnsiTheme="minorEastAsia" w:eastAsiaTheme="minorEastAsia"/>
          <w:sz w:val="21"/>
          <w:szCs w:val="21"/>
        </w:rPr>
        <w:t>1989</w:t>
      </w:r>
      <w:r>
        <w:rPr>
          <w:rFonts w:cs="Arial" w:asciiTheme="minorEastAsia" w:hAnsiTheme="minorEastAsia" w:eastAsiaTheme="minorEastAsia"/>
          <w:sz w:val="21"/>
          <w:szCs w:val="21"/>
        </w:rPr>
        <w:t>，</w:t>
      </w:r>
      <w:r>
        <w:rPr>
          <w:rFonts w:asciiTheme="minorEastAsia" w:hAnsiTheme="minorEastAsia" w:eastAsiaTheme="minorEastAsia"/>
          <w:sz w:val="21"/>
          <w:szCs w:val="21"/>
        </w:rPr>
        <w:t>4 Auflage</w:t>
      </w:r>
      <w:r>
        <w:rPr>
          <w:rFonts w:cs="Arial" w:asciiTheme="minorEastAsia" w:hAnsiTheme="minorEastAsia" w:eastAsiaTheme="minorEastAsia"/>
          <w:sz w:val="21"/>
          <w:szCs w:val="21"/>
        </w:rPr>
        <w:t>，</w:t>
      </w:r>
      <w:r>
        <w:rPr>
          <w:rFonts w:asciiTheme="minorEastAsia" w:hAnsiTheme="minorEastAsia" w:eastAsiaTheme="minorEastAsia"/>
          <w:sz w:val="21"/>
          <w:szCs w:val="21"/>
        </w:rPr>
        <w:t>Stuttgart</w:t>
      </w:r>
      <w:r>
        <w:rPr>
          <w:rFonts w:cs="Arial" w:asciiTheme="minorEastAsia" w:hAnsiTheme="minorEastAsia" w:eastAsiaTheme="minorEastAsia"/>
          <w:sz w:val="21"/>
          <w:szCs w:val="21"/>
        </w:rPr>
        <w:t>，</w:t>
      </w:r>
      <w:r>
        <w:rPr>
          <w:rFonts w:asciiTheme="minorEastAsia" w:hAnsiTheme="minorEastAsia" w:eastAsiaTheme="minorEastAsia"/>
          <w:sz w:val="21"/>
          <w:szCs w:val="21"/>
        </w:rPr>
        <w:t xml:space="preserve"> New York</w:t>
      </w:r>
    </w:p>
    <w:p>
      <w:pPr>
        <w:pStyle w:val="4"/>
        <w:widowControl/>
        <w:ind w:firstLine="155" w:firstLineChars="74"/>
        <w:rPr>
          <w:rFonts w:asciiTheme="minorEastAsia" w:hAnsiTheme="minorEastAsia" w:eastAsiaTheme="minorEastAsia"/>
          <w:sz w:val="21"/>
          <w:szCs w:val="21"/>
        </w:rPr>
      </w:pPr>
      <w:r>
        <w:rPr>
          <w:rFonts w:cs="Arial" w:asciiTheme="minorEastAsia" w:hAnsiTheme="minorEastAsia" w:eastAsiaTheme="minorEastAsia"/>
          <w:sz w:val="21"/>
          <w:szCs w:val="21"/>
        </w:rPr>
        <w:t>7.解景田等《生理学实验》高等教育出版社，2002年，第二版。</w:t>
      </w:r>
    </w:p>
    <w:p>
      <w:pPr>
        <w:ind w:firstLine="155" w:firstLineChars="74"/>
      </w:pPr>
      <w:r>
        <w:rPr>
          <w:rFonts w:cs="Arial" w:asciiTheme="minorEastAsia" w:hAnsiTheme="minorEastAsia" w:eastAsiaTheme="minorEastAsia"/>
          <w:szCs w:val="21"/>
        </w:rPr>
        <w:t>8.莫书荣《实验生理科学》科学出版社，2001年，第二版。</w:t>
      </w:r>
      <w:r>
        <w:rPr>
          <w:rFonts w:hint="eastAsia" w:asciiTheme="minorEastAsia" w:hAnsiTheme="minorEastAsia" w:eastAsiaTheme="minorEastAsia"/>
          <w:szCs w:val="21"/>
        </w:rPr>
        <w:t xml:space="preserve"> </w:t>
      </w:r>
    </w:p>
    <w:p>
      <w:pPr>
        <w:rPr>
          <w:rFonts w:hint="eastAsia"/>
        </w:rPr>
      </w:pPr>
      <w:r>
        <w:rPr>
          <w:rFonts w:hint="eastAsia" w:ascii="宋体" w:hAnsi="宋体"/>
        </w:rPr>
        <w:t xml:space="preserve">    </w:t>
      </w:r>
    </w:p>
    <w:p>
      <w:pPr>
        <w:rPr>
          <w:b/>
          <w:bCs/>
          <w:sz w:val="24"/>
        </w:rPr>
      </w:pPr>
      <w:r>
        <w:rPr>
          <w:rFonts w:hint="eastAsia"/>
          <w:b/>
          <w:bCs/>
          <w:sz w:val="24"/>
        </w:rPr>
        <w:t>本课程使用教具和现代教育技术的指导性意见</w:t>
      </w:r>
    </w:p>
    <w:p>
      <w:pPr>
        <w:ind w:firstLine="210" w:firstLineChars="100"/>
        <w:rPr>
          <w:szCs w:val="21"/>
        </w:rPr>
      </w:pPr>
      <w:r>
        <w:rPr>
          <w:rFonts w:hint="eastAsia"/>
          <w:szCs w:val="21"/>
          <w:lang w:val="en-US" w:eastAsia="zh-CN"/>
        </w:rPr>
        <w:t>解剖生理学</w:t>
      </w:r>
      <w:r>
        <w:rPr>
          <w:szCs w:val="21"/>
        </w:rPr>
        <w:t>是生命科学的一个分支，是研究生物体功能活动规律的科学，也是一门实验性的科学，需要大量的数理化知识才能深入了解其精髓。同时，也需要生物化学、分子生物学、细胞生物学的知识才能更好理解掌握现代生理学日新月异的内容变化。因此，教师应在基本知识的讲述中始终贯彻这一要点，不局限于书本知识，在重点讲解基本内容的同时，灵活讲解有关内容。通过实验教学，培养学生科学的思维方法、实事求是的科学态度、严谨的学风、创新意识和独立思考与实验动手能力，为下一步相关课程的学习打下坚实的基础。</w:t>
      </w:r>
    </w:p>
    <w:p>
      <w:pPr/>
    </w:p>
    <w:sectPr>
      <w:headerReference r:id="rId3" w:type="default"/>
      <w:footerReference r:id="rId4" w:type="default"/>
      <w:footerReference r:id="rId5" w:type="even"/>
      <w:pgSz w:w="11907" w:h="16840"/>
      <w:pgMar w:top="1361" w:right="1588" w:bottom="136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琥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6</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西北师范大学课程教学大纲样本三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70883848">
    <w:nsid w:val="3FD46408"/>
    <w:multiLevelType w:val="multilevel"/>
    <w:tmpl w:val="3FD46408"/>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756245384">
    <w:nsid w:val="68AE2D88"/>
    <w:multiLevelType w:val="multilevel"/>
    <w:tmpl w:val="68AE2D88"/>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504235843">
    <w:nsid w:val="59A8D143"/>
    <w:multiLevelType w:val="singleLevel"/>
    <w:tmpl w:val="59A8D143"/>
    <w:lvl w:ilvl="0" w:tentative="1">
      <w:start w:val="4"/>
      <w:numFmt w:val="chineseCounting"/>
      <w:suff w:val="nothing"/>
      <w:lvlText w:val="（%1）"/>
      <w:lvlJc w:val="left"/>
    </w:lvl>
  </w:abstractNum>
  <w:abstractNum w:abstractNumId="1504578758">
    <w:nsid w:val="59AE0CC6"/>
    <w:multiLevelType w:val="singleLevel"/>
    <w:tmpl w:val="59AE0CC6"/>
    <w:lvl w:ilvl="0" w:tentative="1">
      <w:start w:val="1"/>
      <w:numFmt w:val="decimal"/>
      <w:suff w:val="nothing"/>
      <w:lvlText w:val="%1."/>
      <w:lvlJc w:val="left"/>
    </w:lvl>
  </w:abstractNum>
  <w:num w:numId="1">
    <w:abstractNumId w:val="1504235843"/>
  </w:num>
  <w:num w:numId="2">
    <w:abstractNumId w:val="1504578758"/>
  </w:num>
  <w:num w:numId="3">
    <w:abstractNumId w:val="1756245384"/>
  </w:num>
  <w:num w:numId="4">
    <w:abstractNumId w:val="10708838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9B23C4"/>
    <w:rsid w:val="00013E6E"/>
    <w:rsid w:val="00021413"/>
    <w:rsid w:val="000D7CD9"/>
    <w:rsid w:val="00180F6B"/>
    <w:rsid w:val="002F3EEB"/>
    <w:rsid w:val="003841BB"/>
    <w:rsid w:val="003E6231"/>
    <w:rsid w:val="004E1C6F"/>
    <w:rsid w:val="00533CA6"/>
    <w:rsid w:val="005E1506"/>
    <w:rsid w:val="00851723"/>
    <w:rsid w:val="00891228"/>
    <w:rsid w:val="008D67CE"/>
    <w:rsid w:val="00924B3C"/>
    <w:rsid w:val="009E43D3"/>
    <w:rsid w:val="00B57A3A"/>
    <w:rsid w:val="00B66EF3"/>
    <w:rsid w:val="00BF6C07"/>
    <w:rsid w:val="00CC64C0"/>
    <w:rsid w:val="00DA3C0D"/>
    <w:rsid w:val="00DE056A"/>
    <w:rsid w:val="00E048F3"/>
    <w:rsid w:val="00F236E5"/>
    <w:rsid w:val="00F449C0"/>
    <w:rsid w:val="0B3E3BE1"/>
    <w:rsid w:val="0D0F692C"/>
    <w:rsid w:val="111170F7"/>
    <w:rsid w:val="159B23C4"/>
    <w:rsid w:val="1AA26F75"/>
    <w:rsid w:val="203E1064"/>
    <w:rsid w:val="349656AF"/>
    <w:rsid w:val="425D3A1C"/>
    <w:rsid w:val="449545E9"/>
    <w:rsid w:val="4CF84BA0"/>
    <w:rsid w:val="4DEF4946"/>
    <w:rsid w:val="561632D9"/>
    <w:rsid w:val="5E2C2069"/>
    <w:rsid w:val="5E8E5B29"/>
    <w:rsid w:val="70B50F3F"/>
    <w:rsid w:val="75D46BE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rPr>
      <w:sz w:val="24"/>
    </w:rPr>
  </w:style>
  <w:style w:type="character" w:styleId="6">
    <w:name w:val="page number"/>
    <w:basedOn w:val="5"/>
    <w:qFormat/>
    <w:uiPriority w:val="0"/>
  </w:style>
  <w:style w:type="character" w:styleId="7">
    <w:name w:val="FollowedHyperlink"/>
    <w:basedOn w:val="5"/>
    <w:qFormat/>
    <w:uiPriority w:val="0"/>
    <w:rPr>
      <w:color w:val="333333"/>
      <w:sz w:val="18"/>
      <w:szCs w:val="18"/>
      <w:u w:val="single"/>
    </w:rPr>
  </w:style>
  <w:style w:type="character" w:styleId="8">
    <w:name w:val="Hyperlink"/>
    <w:basedOn w:val="5"/>
    <w:qFormat/>
    <w:uiPriority w:val="0"/>
    <w:rPr>
      <w:color w:val="333333"/>
      <w:sz w:val="18"/>
      <w:szCs w:val="18"/>
      <w:u w:val="none"/>
    </w:rPr>
  </w:style>
  <w:style w:type="paragraph" w:customStyle="1"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805</Words>
  <Characters>4590</Characters>
  <Lines>38</Lines>
  <Paragraphs>10</Paragraphs>
  <TotalTime>0</TotalTime>
  <ScaleCrop>false</ScaleCrop>
  <LinksUpToDate>false</LinksUpToDate>
  <CharactersWithSpaces>5385</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2017-09-01T03:10:00Z</dcterms:created>
  <dc:creator>dingyp05</dc:creator>
  <cp:lastModifiedBy>dingyp05</cp:lastModifiedBy>
  <dcterms:modified xsi:type="dcterms:W3CDTF">2017-09-05T03:33:16Z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