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宋体" w:hAnsi="宋体"/>
          <w:sz w:val="24"/>
        </w:rPr>
      </w:pPr>
    </w:p>
    <w:p>
      <w:pPr>
        <w:widowControl/>
        <w:jc w:val="left"/>
        <w:rPr>
          <w:rFonts w:hint="eastAsia" w:ascii="宋体" w:hAnsi="宋体"/>
          <w:sz w:val="24"/>
        </w:rPr>
      </w:pPr>
    </w:p>
    <w:p>
      <w:pPr>
        <w:widowControl/>
        <w:jc w:val="left"/>
        <w:rPr>
          <w:rFonts w:hint="eastAsia" w:ascii="宋体" w:hAnsi="宋体"/>
          <w:sz w:val="24"/>
        </w:rPr>
      </w:pPr>
    </w:p>
    <w:p>
      <w:pPr>
        <w:widowControl/>
        <w:jc w:val="left"/>
        <w:rPr>
          <w:rFonts w:hint="eastAsia" w:ascii="宋体" w:hAnsi="宋体"/>
          <w:sz w:val="24"/>
        </w:rPr>
      </w:pPr>
    </w:p>
    <w:p>
      <w:pPr>
        <w:widowControl/>
        <w:jc w:val="left"/>
        <w:rPr>
          <w:rFonts w:hint="eastAsia" w:ascii="宋体" w:hAnsi="宋体"/>
          <w:sz w:val="24"/>
        </w:rPr>
      </w:pPr>
    </w:p>
    <w:p>
      <w:pPr>
        <w:widowControl/>
        <w:jc w:val="left"/>
        <w:rPr>
          <w:rFonts w:hint="eastAsia" w:ascii="宋体" w:hAnsi="宋体"/>
          <w:sz w:val="24"/>
        </w:rPr>
      </w:pPr>
    </w:p>
    <w:p>
      <w:pPr>
        <w:widowControl/>
        <w:jc w:val="center"/>
        <w:rPr>
          <w:rFonts w:hint="eastAsia" w:ascii="宋体" w:hAnsi="宋体"/>
          <w:sz w:val="24"/>
        </w:rPr>
      </w:pPr>
      <w:r>
        <w:rPr>
          <w:rFonts w:hint="eastAsia"/>
        </w:rPr>
        <w:drawing>
          <wp:inline distT="0" distB="0" distL="114300" distR="114300">
            <wp:extent cx="2656205" cy="485140"/>
            <wp:effectExtent l="0" t="0" r="10795" b="10160"/>
            <wp:docPr id="1" name="图片 1" descr="X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X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56205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center"/>
        <w:rPr>
          <w:rFonts w:hint="eastAsia"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硕士研究生招生考试</w:t>
      </w:r>
    </w:p>
    <w:p>
      <w:pPr>
        <w:widowControl/>
        <w:jc w:val="center"/>
        <w:rPr>
          <w:rFonts w:hint="eastAsia" w:ascii="黑体" w:hAnsi="华文中宋" w:eastAsia="黑体"/>
          <w:b/>
          <w:sz w:val="52"/>
          <w:szCs w:val="52"/>
        </w:rPr>
      </w:pPr>
      <w:r>
        <w:rPr>
          <w:rFonts w:hint="eastAsia" w:ascii="黑体" w:hAnsi="华文中宋" w:eastAsia="黑体"/>
          <w:b/>
          <w:sz w:val="52"/>
          <w:szCs w:val="52"/>
        </w:rPr>
        <w:t>《</w:t>
      </w:r>
      <w:r>
        <w:rPr>
          <w:rFonts w:hint="eastAsia" w:ascii="黑体" w:hAnsi="宋体" w:eastAsia="黑体"/>
          <w:b/>
          <w:sz w:val="52"/>
          <w:szCs w:val="52"/>
          <w:lang w:eastAsia="zh-CN"/>
        </w:rPr>
        <w:t>植物生物学</w:t>
      </w:r>
      <w:r>
        <w:rPr>
          <w:rFonts w:hint="eastAsia" w:ascii="黑体" w:hAnsi="华文中宋" w:eastAsia="黑体"/>
          <w:b/>
          <w:sz w:val="52"/>
          <w:szCs w:val="52"/>
        </w:rPr>
        <w:t>》科目大纲</w:t>
      </w:r>
    </w:p>
    <w:p>
      <w:pPr>
        <w:widowControl/>
        <w:jc w:val="center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b/>
          <w:sz w:val="48"/>
          <w:szCs w:val="48"/>
        </w:rPr>
        <w:t xml:space="preserve"> </w:t>
      </w:r>
      <w:r>
        <w:rPr>
          <w:rFonts w:hint="eastAsia" w:ascii="黑体" w:hAnsi="宋体" w:eastAsia="黑体"/>
          <w:sz w:val="30"/>
          <w:szCs w:val="30"/>
        </w:rPr>
        <w:t>(科目代码：8</w:t>
      </w:r>
      <w:r>
        <w:rPr>
          <w:rFonts w:hint="eastAsia" w:ascii="黑体" w:hAnsi="宋体" w:eastAsia="黑体"/>
          <w:sz w:val="30"/>
          <w:szCs w:val="30"/>
          <w:lang w:val="en-US" w:eastAsia="zh-CN"/>
        </w:rPr>
        <w:t>1</w:t>
      </w:r>
      <w:r>
        <w:rPr>
          <w:rFonts w:hint="eastAsia" w:ascii="黑体" w:hAnsi="宋体" w:eastAsia="黑体"/>
          <w:sz w:val="30"/>
          <w:szCs w:val="30"/>
        </w:rPr>
        <w:t>7)</w:t>
      </w:r>
    </w:p>
    <w:p>
      <w:pPr>
        <w:widowControl/>
        <w:jc w:val="left"/>
        <w:rPr>
          <w:rFonts w:hint="eastAsia" w:ascii="宋体" w:hAnsi="宋体"/>
          <w:sz w:val="24"/>
        </w:rPr>
      </w:pPr>
    </w:p>
    <w:p>
      <w:pPr>
        <w:widowControl/>
        <w:jc w:val="left"/>
        <w:rPr>
          <w:rFonts w:hint="eastAsia" w:ascii="宋体" w:hAnsi="宋体"/>
          <w:sz w:val="24"/>
        </w:rPr>
      </w:pPr>
    </w:p>
    <w:p>
      <w:pPr>
        <w:widowControl/>
        <w:jc w:val="left"/>
        <w:rPr>
          <w:rFonts w:hint="eastAsia" w:ascii="宋体" w:hAnsi="宋体"/>
          <w:sz w:val="24"/>
        </w:rPr>
      </w:pPr>
    </w:p>
    <w:p>
      <w:pPr>
        <w:widowControl/>
        <w:jc w:val="left"/>
        <w:rPr>
          <w:rFonts w:hint="eastAsia" w:ascii="宋体" w:hAnsi="宋体"/>
          <w:sz w:val="24"/>
        </w:rPr>
      </w:pPr>
    </w:p>
    <w:p>
      <w:pPr>
        <w:widowControl/>
        <w:jc w:val="left"/>
        <w:rPr>
          <w:rFonts w:hint="eastAsia" w:ascii="宋体" w:hAnsi="宋体"/>
          <w:sz w:val="24"/>
        </w:rPr>
      </w:pPr>
    </w:p>
    <w:p>
      <w:pPr>
        <w:widowControl/>
        <w:jc w:val="left"/>
        <w:rPr>
          <w:rFonts w:hint="eastAsia" w:ascii="宋体" w:hAnsi="宋体"/>
          <w:sz w:val="24"/>
        </w:rPr>
      </w:pPr>
    </w:p>
    <w:p>
      <w:pPr>
        <w:widowControl/>
        <w:jc w:val="left"/>
        <w:rPr>
          <w:rFonts w:hint="eastAsia" w:ascii="宋体" w:hAnsi="宋体"/>
          <w:sz w:val="24"/>
        </w:rPr>
      </w:pPr>
    </w:p>
    <w:p>
      <w:pPr>
        <w:widowControl/>
        <w:ind w:firstLine="1619" w:firstLineChars="506"/>
        <w:jc w:val="lef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学院名称(盖章)：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 xml:space="preserve">     生命科学学院     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</w:t>
      </w:r>
    </w:p>
    <w:p>
      <w:pPr>
        <w:widowControl/>
        <w:ind w:firstLine="1635" w:firstLineChars="568"/>
        <w:jc w:val="left"/>
        <w:rPr>
          <w:rFonts w:hint="eastAsia" w:ascii="仿宋_GB2312" w:hAnsi="宋体" w:eastAsia="仿宋_GB2312"/>
          <w:w w:val="90"/>
          <w:sz w:val="32"/>
          <w:szCs w:val="32"/>
          <w:u w:val="single"/>
        </w:rPr>
      </w:pPr>
      <w:r>
        <w:rPr>
          <w:rFonts w:hint="eastAsia" w:ascii="仿宋_GB2312" w:hAnsi="宋体" w:eastAsia="仿宋_GB2312"/>
          <w:w w:val="90"/>
          <w:sz w:val="32"/>
          <w:szCs w:val="32"/>
        </w:rPr>
        <w:t>学院负责人(签字)：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</w:rPr>
        <w:t xml:space="preserve">                         </w:t>
      </w:r>
    </w:p>
    <w:p>
      <w:pPr>
        <w:widowControl/>
        <w:ind w:firstLine="1619" w:firstLineChars="506"/>
        <w:jc w:val="left"/>
        <w:rPr>
          <w:rFonts w:hint="eastAsia" w:ascii="仿宋_GB2312" w:hAnsi="宋体" w:eastAsia="仿宋_GB2312"/>
          <w:sz w:val="32"/>
          <w:szCs w:val="32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编  制  时  间：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u w:val="single"/>
        </w:rPr>
        <w:t>202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2</w:t>
      </w:r>
      <w:r>
        <w:rPr>
          <w:rFonts w:hint="eastAsia" w:ascii="仿宋_GB2312" w:hAnsi="宋体" w:eastAsia="仿宋_GB2312"/>
          <w:sz w:val="32"/>
          <w:szCs w:val="32"/>
          <w:u w:val="single"/>
        </w:rPr>
        <w:t>年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6</w:t>
      </w:r>
      <w:r>
        <w:rPr>
          <w:rFonts w:hint="eastAsia" w:ascii="仿宋_GB2312" w:hAnsi="宋体" w:eastAsia="仿宋_GB2312"/>
          <w:sz w:val="32"/>
          <w:szCs w:val="32"/>
          <w:u w:val="single"/>
        </w:rPr>
        <w:t>月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22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日    </w:t>
      </w:r>
    </w:p>
    <w:p>
      <w:pPr>
        <w:spacing w:line="300" w:lineRule="auto"/>
        <w:jc w:val="center"/>
        <w:rPr>
          <w:rFonts w:hint="eastAsia" w:ascii="Times New Roman" w:hAnsi="Times New Roman" w:eastAsia="华文中宋" w:cs="Times New Roman"/>
          <w:b/>
          <w:bCs/>
          <w:sz w:val="36"/>
          <w:szCs w:val="36"/>
          <w:lang w:eastAsia="zh-CN"/>
        </w:rPr>
      </w:pPr>
      <w:r>
        <w:rPr>
          <w:rFonts w:ascii="宋体" w:hAnsi="宋体"/>
          <w:sz w:val="24"/>
        </w:rPr>
        <w:br w:type="page"/>
      </w:r>
      <w:r>
        <w:rPr>
          <w:rFonts w:hint="eastAsia" w:ascii="Times New Roman" w:hAnsi="Times New Roman" w:eastAsia="华文中宋" w:cs="Times New Roman"/>
          <w:b/>
          <w:bCs/>
          <w:sz w:val="36"/>
          <w:szCs w:val="36"/>
        </w:rPr>
        <w:t>《植物生物学》考试大纲</w:t>
      </w:r>
      <w:r>
        <w:rPr>
          <w:rFonts w:hint="eastAsia" w:ascii="Times New Roman" w:hAnsi="Times New Roman" w:eastAsia="华文中宋" w:cs="Times New Roman"/>
          <w:b/>
          <w:bCs/>
          <w:sz w:val="36"/>
          <w:szCs w:val="36"/>
          <w:lang w:eastAsia="zh-CN"/>
        </w:rPr>
        <w:t>（</w:t>
      </w:r>
      <w:r>
        <w:rPr>
          <w:rFonts w:hint="eastAsia" w:ascii="Times New Roman" w:hAnsi="Times New Roman" w:eastAsia="华文中宋" w:cs="Times New Roman"/>
          <w:b/>
          <w:bCs/>
          <w:sz w:val="36"/>
          <w:szCs w:val="36"/>
          <w:lang w:val="en-US" w:eastAsia="zh-CN"/>
        </w:rPr>
        <w:t>817</w:t>
      </w:r>
      <w:r>
        <w:rPr>
          <w:rFonts w:hint="eastAsia" w:ascii="Times New Roman" w:hAnsi="Times New Roman" w:eastAsia="华文中宋" w:cs="Times New Roman"/>
          <w:b/>
          <w:bCs/>
          <w:sz w:val="36"/>
          <w:szCs w:val="36"/>
          <w:lang w:eastAsia="zh-CN"/>
        </w:rPr>
        <w:t>）</w:t>
      </w:r>
    </w:p>
    <w:p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一、参考书目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《植物学》，马炜梁主编，高等教育出版社，第2版，2015年（第一参考书）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《植物生物学》，周云龙主编，高等教育出版社，第3版，2011年（辅助参考书）</w:t>
      </w:r>
    </w:p>
    <w:p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二、主要涉及题型</w:t>
      </w:r>
      <w:r>
        <w:rPr>
          <w:rFonts w:hint="eastAsia" w:ascii="Times New Roman" w:hAnsi="Times New Roman" w:cs="Times New Roman"/>
          <w:b/>
          <w:sz w:val="28"/>
          <w:szCs w:val="28"/>
        </w:rPr>
        <w:t>、</w:t>
      </w:r>
      <w:r>
        <w:rPr>
          <w:rFonts w:ascii="Times New Roman" w:hAnsi="Times New Roman" w:cs="Times New Roman"/>
          <w:b/>
          <w:sz w:val="28"/>
          <w:szCs w:val="28"/>
        </w:rPr>
        <w:t>分值</w:t>
      </w:r>
      <w:r>
        <w:rPr>
          <w:rFonts w:hint="eastAsia" w:ascii="Times New Roman" w:hAnsi="Times New Roman" w:cs="Times New Roman"/>
          <w:b/>
          <w:sz w:val="28"/>
          <w:szCs w:val="28"/>
        </w:rPr>
        <w:t>及考试时间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（一）可能题型：名词解释、选择题、判断题、填空题、问答题、论述题。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（二）分值：满分150分</w:t>
      </w:r>
      <w:r>
        <w:rPr>
          <w:rFonts w:hint="eastAsia" w:ascii="Times New Roman" w:hAnsi="Times New Roman" w:cs="Times New Roman"/>
          <w:sz w:val="24"/>
        </w:rPr>
        <w:t>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</w:t>
      </w:r>
      <w:r>
        <w:rPr>
          <w:rFonts w:hint="eastAsia" w:ascii="Times New Roman" w:hAnsi="Times New Roman" w:cs="Times New Roman"/>
          <w:sz w:val="24"/>
        </w:rPr>
        <w:t>三</w:t>
      </w:r>
      <w:r>
        <w:rPr>
          <w:rFonts w:ascii="Times New Roman" w:hAnsi="Times New Roman" w:cs="Times New Roman"/>
          <w:sz w:val="24"/>
        </w:rPr>
        <w:t>）</w:t>
      </w:r>
      <w:r>
        <w:rPr>
          <w:rFonts w:hint="eastAsia" w:ascii="Times New Roman" w:hAnsi="Times New Roman" w:cs="Times New Roman"/>
          <w:sz w:val="24"/>
        </w:rPr>
        <w:t>考试时间</w:t>
      </w:r>
      <w:r>
        <w:rPr>
          <w:rFonts w:ascii="Times New Roman" w:hAnsi="Times New Roman" w:cs="Times New Roman"/>
          <w:sz w:val="24"/>
        </w:rPr>
        <w:t>：1</w:t>
      </w:r>
      <w:r>
        <w:rPr>
          <w:rFonts w:hint="eastAsia" w:ascii="Times New Roman" w:hAnsi="Times New Roman" w:cs="Times New Roman"/>
          <w:sz w:val="24"/>
        </w:rPr>
        <w:t>80分钟。</w:t>
      </w:r>
    </w:p>
    <w:p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三、考试大纲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第1章  绪论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hint="eastAsia" w:ascii="Times New Roman" w:hAnsi="Times New Roman" w:cs="Times New Roman"/>
          <w:sz w:val="24"/>
        </w:rPr>
        <w:t>植物在自然界、人类活动和国民经济发展中的意义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一、植物生物学的研究对象、内容、基本任务、发展简史及发展趋势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二、植物生物学在生命科学中的地位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三、植物在自然界、人类活动和国民经济发展中的意义</w:t>
      </w:r>
    </w:p>
    <w:p>
      <w:pPr>
        <w:spacing w:line="360" w:lineRule="auto"/>
        <w:ind w:firstLine="435"/>
      </w:pPr>
      <w:r>
        <w:rPr>
          <w:rFonts w:hint="eastAsia" w:ascii="Times New Roman" w:hAnsi="Times New Roman" w:cs="Times New Roman"/>
          <w:sz w:val="24"/>
        </w:rPr>
        <w:t>四、学习本课程的要求、方法、目的和重要意义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2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植物细胞和组织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hint="eastAsia" w:ascii="Times New Roman" w:hAnsi="Times New Roman" w:cs="Times New Roman"/>
          <w:sz w:val="24"/>
        </w:rPr>
        <w:t>植物细胞的基本结构和细胞有丝分裂的过程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一、植物细胞的一般构造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二、植物细胞的分裂和分化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三、植物组织的概念和分类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3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种子植物的营养器官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hint="eastAsia" w:ascii="Times New Roman" w:hAnsi="Times New Roman" w:cs="Times New Roman"/>
          <w:sz w:val="24"/>
        </w:rPr>
        <w:t>根、茎、叶的形态、类型，营养器官的发育过程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一、幼苗的发育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二、营养器官的形态及结构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三、营养器官的发育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四、营养器官的变态</w:t>
      </w:r>
    </w:p>
    <w:p>
      <w:pPr>
        <w:spacing w:line="360" w:lineRule="auto"/>
        <w:ind w:firstLine="435"/>
      </w:pPr>
      <w:r>
        <w:rPr>
          <w:rFonts w:hint="eastAsia" w:ascii="Times New Roman" w:hAnsi="Times New Roman" w:cs="Times New Roman"/>
          <w:sz w:val="24"/>
        </w:rPr>
        <w:t>五、营养器官的联系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4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植物的繁殖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hint="eastAsia" w:ascii="Times New Roman" w:hAnsi="Times New Roman" w:cs="Times New Roman"/>
          <w:sz w:val="24"/>
        </w:rPr>
        <w:t>花和花序的结构和类型，果实的类型，繁殖，花的发育过程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一、繁殖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二、花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三、花序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四、传粉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五、果实和种子</w:t>
      </w:r>
    </w:p>
    <w:p>
      <w:pPr>
        <w:spacing w:line="360" w:lineRule="auto"/>
        <w:ind w:firstLine="435"/>
      </w:pPr>
      <w:r>
        <w:rPr>
          <w:rFonts w:hint="eastAsia" w:ascii="Times New Roman" w:hAnsi="Times New Roman" w:cs="Times New Roman"/>
          <w:sz w:val="24"/>
        </w:rPr>
        <w:t>六、被子植物生活史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5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生物多样性和植物的分类及命名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hint="eastAsia" w:ascii="Times New Roman" w:hAnsi="Times New Roman" w:cs="Times New Roman"/>
          <w:sz w:val="24"/>
        </w:rPr>
        <w:t>生物多样性的概念和含义，植物分类的基本原理和方法，植物界的主要类群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一、生物多样性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二、植物界的划分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三、植物分类学基本知识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6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原核藻类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hint="eastAsia" w:ascii="Times New Roman" w:hAnsi="Times New Roman" w:cs="Times New Roman"/>
          <w:sz w:val="24"/>
        </w:rPr>
        <w:t>原核生物和真核生物的特点，蓝藻门的特点和代表植物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一、原核生物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二、蓝藻门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三、原绿藻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7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真核藻类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hint="eastAsia" w:ascii="Times New Roman" w:hAnsi="Times New Roman" w:cs="Times New Roman"/>
          <w:sz w:val="24"/>
        </w:rPr>
        <w:t>真核藻类的主要门类及特点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一、真核生物概述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二、绿藻门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三、硅藻门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四、褐藻门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8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菌类植物和地衣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hint="eastAsia" w:ascii="Times New Roman" w:hAnsi="Times New Roman" w:cs="Times New Roman"/>
          <w:sz w:val="24"/>
        </w:rPr>
        <w:t>真菌的主要类群和特征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一、菌类植物概述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二、真菌门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三、地衣门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9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苔藓植物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hint="eastAsia" w:ascii="Times New Roman" w:hAnsi="Times New Roman" w:cs="Times New Roman"/>
          <w:sz w:val="24"/>
        </w:rPr>
        <w:t>苔藓植物的主要特点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一、苔藓植物概述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二、苔纲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三、藓纲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四、角苔纲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10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蕨类植物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hint="eastAsia" w:ascii="Times New Roman" w:hAnsi="Times New Roman" w:cs="Times New Roman"/>
          <w:sz w:val="24"/>
        </w:rPr>
        <w:t>蕨类植物的代表植物和主要特点，蕨类植物的进化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一、蕨类植物概述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二、松叶蕨亚门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三、石松亚门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四、水韭亚门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五、楔叶蕨亚门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六、真蕨亚门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11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裸子植物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hint="eastAsia" w:ascii="Times New Roman" w:hAnsi="Times New Roman" w:cs="Times New Roman"/>
          <w:sz w:val="24"/>
        </w:rPr>
        <w:t>裸子植物的分类，裸子植物的主要特征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一、裸子植物概述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二、苏铁纲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三、银杏纲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四、松柏纲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五、红豆杉纲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六、买麻藤纲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12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被子植物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hint="eastAsia" w:ascii="Times New Roman" w:hAnsi="Times New Roman" w:cs="Times New Roman"/>
          <w:sz w:val="24"/>
        </w:rPr>
        <w:t>被子植物的主要特征，被子植物的主要类群及特点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一、被子植物概述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二、单子叶植物纲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三、双子叶植物纲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四、被子植物的分类系统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13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植物的水分代谢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hint="eastAsia" w:ascii="Times New Roman" w:hAnsi="Times New Roman" w:cs="Times New Roman"/>
          <w:sz w:val="24"/>
        </w:rPr>
        <w:t>细胞及植物吸水的原理，细胞水势的组成，植物吸水的方式和动力，气孔运动的机理，植物蒸腾作用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一、植物对水分的需要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二、细胞和植物吸水的原理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三、植物吸水的动力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四、水分在植物体内的运输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五、植物蒸腾作用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14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植物的矿质营养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hint="eastAsia" w:ascii="Times New Roman" w:hAnsi="Times New Roman" w:cs="Times New Roman"/>
          <w:sz w:val="24"/>
        </w:rPr>
        <w:t>植物细胞吸收矿质元素的方式和途径，植物必需元素的生理作用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一、植物必需元素及其生理作用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二、植物细胞吸收矿质元素的方式和途径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三、植物吸收矿质元素的特点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四、无机养料的同化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五、矿物质在植物体内的运输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六、合理灌溉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15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植物的光合和呼吸作用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叶绿素的结构与功能，植物光合作用的过程。光合色素种类的与特性；影响光合作用的因素；植物光能利用效率。呼吸作用的多样性。呼吸作用的途径、场所、电子传递，呼吸作用末端氧化酶的常见种类。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一、植物的光合作用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二、植物的呼吸作用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三、光合作用和呼吸作用的关系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16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植物的生长物质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植物激素和植物生长调节剂的基本概念、区别和联系。常见的植物激素和植物生长调节剂的种类和作用。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一、植物激素和植物生长调节剂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二、生长素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三、赤霉素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四、细胞分裂素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五、脱落酸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六、乙烯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17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植物的生长生理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种子萌发过程中的生理学变化，细胞全能性理论，植物组织培养技术原理。植物生长的周期性和生长速度表示方法。植物生长的相关性及其应用，植物运动的生物学机制。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一、植物生长规律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二、种子萌发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三、物生长与细胞分化的理论基础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四、植物的生长过程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五、植物生长的相关性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六、植物的运动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18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植物的生殖、成熟与衰老生理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春化作用，植物光周期，种子的成熟过程，果实成熟时的生理生化变化，种子休眠的原因及破除休眠的办法。植物衰老与脱落的机制。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一、植物的生殖生长规律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二、花器官的形成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三、授粉与受精生理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四、种子的发育和成熟生理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五、植物的休眠生理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六、植物的衰老生理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19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植物的抗性生理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逆境，植物抗逆性分类，各类抗逆关键机制。各类逆境对植物的伤害位点，植物各类抗逆性的异同。提高植物抗逆性的方法途径。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 一、逆境生理概述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二、抗寒抗冷生理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三、抗旱生理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四、抗盐生理</w:t>
      </w:r>
    </w:p>
    <w:p>
      <w:pPr>
        <w:spacing w:line="360" w:lineRule="auto"/>
        <w:ind w:firstLine="435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五、抗病生理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3YzdmMDI3ZmQyMDY3NzU1NWJkZGIwNjc4ZDM1ZjQifQ=="/>
  </w:docVars>
  <w:rsids>
    <w:rsidRoot w:val="00000000"/>
    <w:rsid w:val="7A00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2022-06-21T08:31:34Z</dcterms:created>
  <dc:creator>Administrator</dc:creator>
  <cp:lastModifiedBy>孔维宝</cp:lastModifiedBy>
  <dcterms:modified xsi:type="dcterms:W3CDTF">2022-06-21T08:35:27Z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66660FE75B2244C0B749A1D4FDAFFF6E</vt:lpwstr>
  </property>
</Properties>
</file>