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center"/>
      </w:pPr>
      <w:r>
        <w:drawing>
          <wp:inline distT="0" distB="0" distL="114300" distR="114300">
            <wp:extent cx="2656205" cy="485140"/>
            <wp:effectExtent l="0" t="0" r="10795" b="10160"/>
            <wp:docPr id="1" name="图片 1" descr="X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XB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56205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center"/>
      </w:pPr>
    </w:p>
    <w:p>
      <w:pPr>
        <w:widowControl/>
        <w:jc w:val="center"/>
      </w:pPr>
    </w:p>
    <w:p>
      <w:pPr>
        <w:widowControl/>
        <w:jc w:val="center"/>
        <w:rPr>
          <w:rFonts w:hAnsi="华文中宋" w:eastAsia="华文中宋"/>
          <w:b/>
          <w:sz w:val="44"/>
          <w:szCs w:val="44"/>
        </w:rPr>
      </w:pPr>
      <w:r>
        <w:rPr>
          <w:rFonts w:hAnsi="华文中宋" w:eastAsia="华文中宋"/>
          <w:b/>
          <w:sz w:val="44"/>
          <w:szCs w:val="44"/>
        </w:rPr>
        <w:t>硕士研究生</w:t>
      </w:r>
      <w:r>
        <w:rPr>
          <w:rFonts w:hint="eastAsia" w:hAnsi="华文中宋" w:eastAsia="华文中宋"/>
          <w:b/>
          <w:sz w:val="44"/>
          <w:szCs w:val="44"/>
        </w:rPr>
        <w:t>招生</w:t>
      </w:r>
      <w:r>
        <w:rPr>
          <w:rFonts w:hAnsi="华文中宋" w:eastAsia="华文中宋"/>
          <w:b/>
          <w:sz w:val="44"/>
          <w:szCs w:val="44"/>
        </w:rPr>
        <w:t>考试</w:t>
      </w:r>
    </w:p>
    <w:p>
      <w:pPr>
        <w:widowControl/>
        <w:jc w:val="center"/>
        <w:rPr>
          <w:rFonts w:hint="eastAsia" w:hAnsi="华文中宋" w:eastAsia="华文中宋"/>
          <w:b/>
          <w:sz w:val="44"/>
          <w:szCs w:val="44"/>
        </w:rPr>
      </w:pPr>
    </w:p>
    <w:p>
      <w:pPr>
        <w:widowControl/>
        <w:jc w:val="center"/>
        <w:rPr>
          <w:rFonts w:hint="eastAsia" w:eastAsia="黑体"/>
          <w:b/>
          <w:sz w:val="52"/>
          <w:szCs w:val="52"/>
        </w:rPr>
      </w:pPr>
      <w:r>
        <w:rPr>
          <w:rFonts w:eastAsia="黑体"/>
          <w:b/>
          <w:sz w:val="52"/>
          <w:szCs w:val="52"/>
        </w:rPr>
        <w:t>《</w:t>
      </w:r>
      <w:r>
        <w:rPr>
          <w:rFonts w:hint="eastAsia" w:eastAsia="黑体"/>
          <w:b/>
          <w:sz w:val="52"/>
          <w:szCs w:val="52"/>
          <w:lang w:eastAsia="zh-CN"/>
        </w:rPr>
        <w:t>分子</w:t>
      </w:r>
      <w:r>
        <w:rPr>
          <w:rFonts w:eastAsia="黑体"/>
          <w:b/>
          <w:sz w:val="52"/>
          <w:szCs w:val="52"/>
        </w:rPr>
        <w:t>生物</w:t>
      </w:r>
      <w:r>
        <w:rPr>
          <w:rFonts w:hint="eastAsia" w:eastAsia="黑体"/>
          <w:b/>
          <w:sz w:val="52"/>
          <w:szCs w:val="52"/>
          <w:lang w:eastAsia="zh-CN"/>
        </w:rPr>
        <w:t>学</w:t>
      </w:r>
      <w:r>
        <w:rPr>
          <w:rFonts w:eastAsia="黑体"/>
          <w:b/>
          <w:sz w:val="52"/>
          <w:szCs w:val="52"/>
        </w:rPr>
        <w:t>》</w:t>
      </w:r>
    </w:p>
    <w:p>
      <w:pPr>
        <w:widowControl/>
        <w:jc w:val="center"/>
        <w:rPr>
          <w:rFonts w:eastAsia="黑体"/>
          <w:b/>
          <w:sz w:val="52"/>
          <w:szCs w:val="52"/>
        </w:rPr>
      </w:pPr>
      <w:r>
        <w:rPr>
          <w:rFonts w:hint="eastAsia" w:eastAsia="黑体"/>
          <w:b/>
          <w:sz w:val="52"/>
          <w:szCs w:val="52"/>
        </w:rPr>
        <w:t>考试</w:t>
      </w:r>
      <w:r>
        <w:rPr>
          <w:rFonts w:eastAsia="黑体"/>
          <w:b/>
          <w:sz w:val="52"/>
          <w:szCs w:val="52"/>
        </w:rPr>
        <w:t>大纲</w:t>
      </w:r>
    </w:p>
    <w:p>
      <w:pPr>
        <w:widowControl/>
        <w:jc w:val="center"/>
        <w:rPr>
          <w:rFonts w:eastAsia="黑体"/>
          <w:sz w:val="30"/>
          <w:szCs w:val="30"/>
        </w:rPr>
      </w:pPr>
      <w:r>
        <w:rPr>
          <w:rFonts w:eastAsia="黑体"/>
          <w:b/>
          <w:sz w:val="48"/>
          <w:szCs w:val="48"/>
        </w:rPr>
        <w:t xml:space="preserve"> </w:t>
      </w:r>
      <w:r>
        <w:rPr>
          <w:rFonts w:eastAsia="黑体"/>
          <w:sz w:val="30"/>
          <w:szCs w:val="30"/>
        </w:rPr>
        <w:t>(科目代码：</w:t>
      </w:r>
      <w:r>
        <w:rPr>
          <w:rFonts w:hint="eastAsia" w:eastAsia="黑体"/>
          <w:sz w:val="30"/>
          <w:szCs w:val="30"/>
          <w:lang w:val="en-US" w:eastAsia="zh-CN"/>
        </w:rPr>
        <w:t>623</w:t>
      </w:r>
      <w:r>
        <w:rPr>
          <w:rFonts w:eastAsia="黑体"/>
          <w:sz w:val="30"/>
          <w:szCs w:val="30"/>
        </w:rPr>
        <w:t>)</w:t>
      </w: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jc w:val="left"/>
        <w:rPr>
          <w:sz w:val="24"/>
        </w:rPr>
      </w:pPr>
    </w:p>
    <w:p>
      <w:pPr>
        <w:widowControl/>
        <w:spacing w:line="360" w:lineRule="auto"/>
        <w:jc w:val="left"/>
        <w:rPr>
          <w:sz w:val="24"/>
        </w:rPr>
      </w:pPr>
    </w:p>
    <w:p>
      <w:pPr>
        <w:widowControl/>
        <w:spacing w:line="360" w:lineRule="auto"/>
        <w:jc w:val="left"/>
        <w:rPr>
          <w:sz w:val="24"/>
        </w:rPr>
      </w:pPr>
    </w:p>
    <w:p>
      <w:pPr>
        <w:widowControl/>
        <w:spacing w:line="360" w:lineRule="auto"/>
        <w:ind w:firstLine="1619" w:firstLineChars="506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学院名称(盖章)：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 xml:space="preserve">     生命科学学院    </w:t>
      </w:r>
      <w:r>
        <w:rPr>
          <w:rFonts w:eastAsia="仿宋_GB2312"/>
          <w:sz w:val="32"/>
          <w:szCs w:val="32"/>
          <w:u w:val="single"/>
        </w:rPr>
        <w:t xml:space="preserve"> </w:t>
      </w:r>
    </w:p>
    <w:p>
      <w:pPr>
        <w:widowControl/>
        <w:spacing w:line="360" w:lineRule="auto"/>
        <w:ind w:firstLine="1619" w:firstLineChars="506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学院负责人(签字)：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                  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widowControl/>
        <w:spacing w:line="360" w:lineRule="auto"/>
        <w:ind w:firstLine="1619" w:firstLineChars="506"/>
        <w:jc w:val="lef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 xml:space="preserve">编  制  时  间：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20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22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</w:rPr>
        <w:t xml:space="preserve">日 </w:t>
      </w:r>
      <w:r>
        <w:rPr>
          <w:rFonts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</w:rPr>
        <w:t xml:space="preserve">  </w:t>
      </w:r>
    </w:p>
    <w:p>
      <w:pPr>
        <w:widowControl/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32"/>
          <w:szCs w:val="32"/>
          <w:lang w:eastAsia="zh-CN"/>
        </w:rPr>
      </w:pPr>
      <w:r>
        <w:rPr>
          <w:sz w:val="24"/>
        </w:rPr>
        <w:br w:type="page"/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西北师范大学硕士研究生入学考试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eastAsia="zh-CN"/>
        </w:rPr>
        <w:t>初试</w:t>
      </w:r>
    </w:p>
    <w:p>
      <w:pPr>
        <w:widowControl/>
        <w:jc w:val="center"/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b/>
          <w:sz w:val="32"/>
          <w:szCs w:val="32"/>
        </w:rPr>
        <w:t>《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分子生物学</w:t>
      </w:r>
      <w:r>
        <w:rPr>
          <w:rFonts w:hint="eastAsia" w:ascii="宋体" w:hAnsi="宋体" w:cs="宋体"/>
          <w:b/>
          <w:sz w:val="32"/>
          <w:szCs w:val="32"/>
        </w:rPr>
        <w:t>》考试大纲</w:t>
      </w:r>
    </w:p>
    <w:p>
      <w:pPr>
        <w:widowControl/>
        <w:spacing w:before="100" w:beforeAutospacing="1" w:after="100" w:afterAutospacing="1"/>
        <w:jc w:val="center"/>
        <w:rPr>
          <w:rFonts w:eastAsia="黑体"/>
          <w:sz w:val="24"/>
        </w:rPr>
      </w:pPr>
      <w:r>
        <w:rPr>
          <w:rFonts w:eastAsia="黑体"/>
          <w:sz w:val="24"/>
        </w:rPr>
        <w:t xml:space="preserve"> (科目代码：</w:t>
      </w:r>
      <w:r>
        <w:rPr>
          <w:rFonts w:hint="eastAsia" w:eastAsia="黑体"/>
          <w:sz w:val="24"/>
          <w:lang w:val="en-US" w:eastAsia="zh-CN"/>
        </w:rPr>
        <w:t>816</w:t>
      </w:r>
      <w:r>
        <w:rPr>
          <w:rFonts w:eastAsia="黑体"/>
          <w:sz w:val="24"/>
        </w:rPr>
        <w:t>)</w:t>
      </w:r>
    </w:p>
    <w:p>
      <w:pPr>
        <w:widowControl/>
        <w:spacing w:before="100" w:beforeAutospacing="1" w:after="100" w:afterAutospacing="1"/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t>一、考核要求</w:t>
      </w:r>
    </w:p>
    <w:p>
      <w:pPr>
        <w:spacing w:line="360" w:lineRule="auto"/>
        <w:ind w:firstLine="470" w:firstLineChars="196"/>
        <w:rPr>
          <w:rStyle w:val="9"/>
          <w:b w:val="0"/>
          <w:color w:val="000000"/>
          <w:sz w:val="24"/>
        </w:rPr>
      </w:pPr>
      <w:r>
        <w:rPr>
          <w:rFonts w:hAnsi="宋体"/>
          <w:sz w:val="24"/>
        </w:rPr>
        <w:t>《</w:t>
      </w:r>
      <w:r>
        <w:rPr>
          <w:rFonts w:hint="eastAsia" w:hAnsi="宋体"/>
          <w:sz w:val="24"/>
          <w:lang w:eastAsia="zh-CN"/>
        </w:rPr>
        <w:t>分子生物学</w:t>
      </w:r>
      <w:r>
        <w:rPr>
          <w:rFonts w:hAnsi="宋体"/>
          <w:sz w:val="24"/>
        </w:rPr>
        <w:t>》是为</w:t>
      </w:r>
      <w:r>
        <w:rPr>
          <w:rFonts w:hint="eastAsia" w:hAnsi="宋体"/>
          <w:sz w:val="24"/>
          <w:lang w:eastAsia="zh-CN"/>
        </w:rPr>
        <w:t>生物学学科学术型</w:t>
      </w:r>
      <w:r>
        <w:rPr>
          <w:rFonts w:hint="eastAsia" w:ascii="ˎ̥" w:hAnsi="ˎ̥"/>
          <w:color w:val="000000"/>
          <w:sz w:val="24"/>
        </w:rPr>
        <w:t>硕士研究生</w:t>
      </w:r>
      <w:r>
        <w:rPr>
          <w:rFonts w:hAnsi="ˎ̥"/>
          <w:color w:val="000000"/>
          <w:sz w:val="24"/>
        </w:rPr>
        <w:t>设置的具有选拔性质的</w:t>
      </w:r>
      <w:r>
        <w:rPr>
          <w:rFonts w:hint="eastAsia" w:hAnsi="ˎ̥"/>
          <w:color w:val="000000"/>
          <w:sz w:val="24"/>
          <w:lang w:eastAsia="zh-CN"/>
        </w:rPr>
        <w:t>初试</w:t>
      </w:r>
      <w:r>
        <w:rPr>
          <w:rFonts w:hAnsi="ˎ̥"/>
          <w:color w:val="000000"/>
          <w:sz w:val="24"/>
        </w:rPr>
        <w:t>考试</w:t>
      </w:r>
      <w:r>
        <w:rPr>
          <w:rFonts w:hint="eastAsia" w:hAnsi="ˎ̥"/>
          <w:color w:val="000000"/>
          <w:sz w:val="24"/>
          <w:lang w:eastAsia="zh-CN"/>
        </w:rPr>
        <w:t>专业</w:t>
      </w:r>
      <w:r>
        <w:rPr>
          <w:rFonts w:hAnsi="ˎ̥"/>
          <w:color w:val="000000"/>
          <w:sz w:val="24"/>
        </w:rPr>
        <w:t>科目。其目的是科学、公平、有效地测试考生掌握《</w:t>
      </w:r>
      <w:r>
        <w:rPr>
          <w:rFonts w:hint="eastAsia" w:hAnsi="宋体"/>
          <w:sz w:val="24"/>
          <w:lang w:eastAsia="zh-CN"/>
        </w:rPr>
        <w:t>分子生物学</w:t>
      </w:r>
      <w:r>
        <w:rPr>
          <w:rFonts w:hAnsi="ˎ̥"/>
          <w:color w:val="000000"/>
          <w:sz w:val="24"/>
        </w:rPr>
        <w:t>》课程的基础知识、基本理论、基本方法的水平和分析问题、解决问题的能力，为了择优录取、确保</w:t>
      </w:r>
      <w:r>
        <w:rPr>
          <w:rFonts w:hint="eastAsia" w:hAnsi="ˎ̥"/>
          <w:color w:val="000000"/>
          <w:sz w:val="24"/>
          <w:lang w:eastAsia="zh-CN"/>
        </w:rPr>
        <w:t>生物学</w:t>
      </w:r>
      <w:r>
        <w:rPr>
          <w:rFonts w:hAnsi="ˎ̥"/>
          <w:color w:val="000000"/>
          <w:sz w:val="24"/>
        </w:rPr>
        <w:t>硕士研究生的入学质量，在考试形式</w:t>
      </w:r>
      <w:r>
        <w:rPr>
          <w:rStyle w:val="9"/>
          <w:rFonts w:hAnsi="ˎ̥"/>
          <w:b w:val="0"/>
          <w:color w:val="000000"/>
          <w:sz w:val="24"/>
        </w:rPr>
        <w:t>和试卷结构等方面有如下要求：</w:t>
      </w:r>
    </w:p>
    <w:p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（一）试卷满分及考试时间</w:t>
      </w:r>
    </w:p>
    <w:p>
      <w:pPr>
        <w:spacing w:line="360" w:lineRule="auto"/>
        <w:ind w:firstLine="420"/>
        <w:rPr>
          <w:rFonts w:hint="eastAsia" w:eastAsia="宋体"/>
          <w:sz w:val="24"/>
          <w:lang w:eastAsia="zh-CN"/>
        </w:rPr>
      </w:pPr>
      <w:r>
        <w:rPr>
          <w:rFonts w:hAnsi="宋体"/>
          <w:sz w:val="24"/>
        </w:rPr>
        <w:t>试卷满分为</w:t>
      </w: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>0</w:t>
      </w:r>
      <w:r>
        <w:rPr>
          <w:rFonts w:hAnsi="宋体"/>
          <w:sz w:val="24"/>
        </w:rPr>
        <w:t>分，考试时间为</w:t>
      </w:r>
      <w:r>
        <w:rPr>
          <w:rFonts w:hint="eastAsia"/>
          <w:sz w:val="24"/>
        </w:rPr>
        <w:t>1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0</w:t>
      </w:r>
      <w:r>
        <w:rPr>
          <w:rFonts w:hAnsi="宋体"/>
          <w:sz w:val="24"/>
        </w:rPr>
        <w:t>分钟</w:t>
      </w:r>
      <w:r>
        <w:rPr>
          <w:rFonts w:hint="eastAsia" w:hAnsi="宋体"/>
          <w:sz w:val="24"/>
          <w:lang w:eastAsia="zh-CN"/>
        </w:rPr>
        <w:t>。</w:t>
      </w:r>
    </w:p>
    <w:p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（二）答题方式</w:t>
      </w:r>
    </w:p>
    <w:p>
      <w:pPr>
        <w:spacing w:line="360" w:lineRule="auto"/>
        <w:ind w:firstLine="420"/>
        <w:rPr>
          <w:rFonts w:hint="eastAsia" w:eastAsia="宋体"/>
          <w:sz w:val="24"/>
          <w:lang w:val="en-US" w:eastAsia="zh-CN"/>
        </w:rPr>
      </w:pPr>
      <w:r>
        <w:rPr>
          <w:rFonts w:hAnsi="宋体"/>
          <w:sz w:val="24"/>
        </w:rPr>
        <w:t>答题方式为闭卷、笔试</w:t>
      </w:r>
      <w:r>
        <w:rPr>
          <w:rFonts w:hint="eastAsia" w:hAnsi="宋体"/>
          <w:sz w:val="24"/>
          <w:lang w:eastAsia="zh-CN"/>
        </w:rPr>
        <w:t>。</w:t>
      </w:r>
    </w:p>
    <w:p>
      <w:pPr>
        <w:spacing w:line="360" w:lineRule="auto"/>
        <w:rPr>
          <w:b/>
          <w:sz w:val="24"/>
        </w:rPr>
      </w:pPr>
      <w:r>
        <w:rPr>
          <w:rFonts w:hAnsi="宋体"/>
          <w:b/>
          <w:sz w:val="24"/>
        </w:rPr>
        <w:t>（三）试卷</w:t>
      </w:r>
      <w:r>
        <w:rPr>
          <w:rFonts w:hint="eastAsia" w:hAnsi="宋体"/>
          <w:b/>
          <w:sz w:val="24"/>
        </w:rPr>
        <w:t>内容</w:t>
      </w:r>
      <w:r>
        <w:rPr>
          <w:rFonts w:hAnsi="宋体"/>
          <w:b/>
          <w:sz w:val="24"/>
        </w:rPr>
        <w:t>结构</w:t>
      </w:r>
    </w:p>
    <w:p>
      <w:pPr>
        <w:widowControl/>
        <w:spacing w:line="360" w:lineRule="auto"/>
        <w:ind w:firstLine="480" w:firstLineChars="200"/>
        <w:contextualSpacing/>
        <w:jc w:val="left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名词解释、选择题、判断题、填空题、问答题、论述题</w:t>
      </w:r>
      <w:r>
        <w:rPr>
          <w:rFonts w:hint="eastAsia" w:ascii="宋体" w:hAnsi="宋体" w:cs="宋体"/>
          <w:kern w:val="0"/>
          <w:sz w:val="24"/>
          <w:lang w:eastAsia="zh-CN"/>
        </w:rPr>
        <w:t>、实验设计题</w:t>
      </w:r>
      <w:r>
        <w:rPr>
          <w:rFonts w:hint="eastAsia" w:ascii="宋体" w:hAnsi="宋体" w:cs="宋体"/>
          <w:kern w:val="0"/>
          <w:sz w:val="24"/>
        </w:rPr>
        <w:t>。</w:t>
      </w:r>
    </w:p>
    <w:p>
      <w:pPr>
        <w:widowControl/>
        <w:spacing w:before="100" w:beforeAutospacing="1" w:after="100" w:afterAutospacing="1" w:line="360" w:lineRule="auto"/>
        <w:jc w:val="center"/>
        <w:rPr>
          <w:rFonts w:hint="eastAsia" w:eastAsia="黑体"/>
          <w:b/>
          <w:sz w:val="32"/>
          <w:szCs w:val="32"/>
          <w:lang w:eastAsia="zh-CN"/>
        </w:rPr>
      </w:pPr>
      <w:r>
        <w:rPr>
          <w:rFonts w:eastAsia="黑体"/>
          <w:b/>
          <w:sz w:val="30"/>
          <w:szCs w:val="30"/>
        </w:rPr>
        <w:t>二、</w:t>
      </w:r>
      <w:r>
        <w:rPr>
          <w:rFonts w:hint="eastAsia" w:eastAsia="黑体"/>
          <w:b/>
          <w:sz w:val="30"/>
          <w:szCs w:val="30"/>
          <w:lang w:eastAsia="zh-CN"/>
        </w:rPr>
        <w:t>参考书</w:t>
      </w:r>
    </w:p>
    <w:p>
      <w:pPr>
        <w:spacing w:line="360" w:lineRule="auto"/>
        <w:ind w:firstLine="352" w:firstLineChars="147"/>
        <w:rPr>
          <w:rFonts w:hint="eastAsia" w:hAnsi="ˎ̥"/>
          <w:color w:val="000000"/>
          <w:sz w:val="24"/>
          <w:lang w:val="en-US" w:eastAsia="zh-CN"/>
        </w:rPr>
      </w:pPr>
      <w:r>
        <w:rPr>
          <w:rFonts w:hint="eastAsia" w:hAnsi="ˎ̥"/>
          <w:color w:val="000000"/>
          <w:sz w:val="24"/>
          <w:lang w:val="en-US" w:eastAsia="zh-CN"/>
        </w:rPr>
        <w:t>1. 朱玉贤 编，《现代分子生物学》，高等教育出版社（第五版），2019；</w:t>
      </w:r>
    </w:p>
    <w:p>
      <w:pPr>
        <w:spacing w:line="360" w:lineRule="auto"/>
        <w:ind w:firstLine="352" w:firstLineChars="147"/>
        <w:rPr>
          <w:rFonts w:hint="eastAsia" w:hAnsi="ˎ̥"/>
          <w:color w:val="000000"/>
          <w:sz w:val="24"/>
        </w:rPr>
      </w:pPr>
      <w:r>
        <w:rPr>
          <w:rFonts w:hint="eastAsia" w:hAnsi="ˎ̥"/>
          <w:color w:val="000000"/>
          <w:sz w:val="24"/>
          <w:lang w:val="en-US" w:eastAsia="zh-CN"/>
        </w:rPr>
        <w:t>2. 邢万金 编，《基因工程：从基础研究到技术原理》，高等教育出版社，2018。</w:t>
      </w:r>
    </w:p>
    <w:p>
      <w:pPr>
        <w:spacing w:before="156" w:beforeLines="50" w:line="360" w:lineRule="auto"/>
        <w:ind w:firstLine="60" w:firstLineChars="20"/>
        <w:jc w:val="center"/>
        <w:rPr>
          <w:rFonts w:eastAsia="黑体"/>
          <w:b/>
          <w:sz w:val="30"/>
          <w:szCs w:val="30"/>
        </w:rPr>
      </w:pPr>
      <w:r>
        <w:rPr>
          <w:rFonts w:eastAsia="黑体"/>
          <w:b/>
          <w:sz w:val="30"/>
          <w:szCs w:val="30"/>
        </w:rPr>
        <w:t>三、考核内容</w:t>
      </w:r>
    </w:p>
    <w:p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第1章  绪论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color w:val="333333"/>
          <w:sz w:val="24"/>
          <w:shd w:val="clear" w:color="auto" w:fill="FFFFFF"/>
        </w:rPr>
        <w:t>DNA 的发现与基因学说的创立、分子生物学</w:t>
      </w:r>
      <w:bookmarkStart w:id="0" w:name="_GoBack"/>
      <w:bookmarkEnd w:id="0"/>
      <w:r>
        <w:rPr>
          <w:rFonts w:ascii="Times New Roman" w:hAnsi="Times New Roman" w:eastAsia="宋体" w:cs="Times New Roman"/>
          <w:color w:val="333333"/>
          <w:sz w:val="24"/>
          <w:shd w:val="clear" w:color="auto" w:fill="FFFFFF"/>
        </w:rPr>
        <w:t>史、分子生物学主要研究内容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主要考核内容：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line="360" w:lineRule="auto"/>
        <w:ind w:firstLine="480" w:firstLineChars="2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DNA 的发现与基因学说的创立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line="360" w:lineRule="auto"/>
        <w:ind w:firstLine="480" w:firstLineChars="2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分子生物学简史</w:t>
      </w:r>
    </w:p>
    <w:p>
      <w:pPr>
        <w:pStyle w:val="5"/>
        <w:widowControl/>
        <w:numPr>
          <w:ilvl w:val="0"/>
          <w:numId w:val="1"/>
        </w:numPr>
        <w:shd w:val="clear" w:color="auto" w:fill="FFFFFF"/>
        <w:spacing w:line="360" w:lineRule="auto"/>
        <w:ind w:firstLine="480" w:firstLineChars="2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分子生物学主要研究内容</w:t>
      </w:r>
    </w:p>
    <w:p>
      <w:pPr>
        <w:spacing w:line="360" w:lineRule="auto"/>
        <w:ind w:left="240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第2章  染色体与DNA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染色体的结构和功能；DNA的结构、DNA的复制、DNA的修复、SNP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主要考核内容：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2.1 染色体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2.1.1 染色体概述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2.1.2 真核细胞染色体的组成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2.1.3 原核生物基因组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2.2 DNA 的结构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2.2.1 DNA 的一级结构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2.2.2 DNA 的二级结构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2.2.3 DNA 的高级结构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2.3 DNA 的复制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2.3.1 DNA 的半保留复制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2.3.2 DNA 复制的一些基本概念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2.4 原核生物和真核生物DNA 复制的特点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2.4.1 原核生物DNA 复制的特点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2.4.2 真核生物DNA 复制的特点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2.4.3 真核生物DNA 聚合酶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2.4.4 端粒酶与DNA 末端复制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2.4.5 真核细胞DNA 的复制调控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2.5 DNA 的突变与修复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2.5.1 DNA 的突变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2.5.2 DNA 损伤的修复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2.6 DNA 的转座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2.6.1 转座子的分类和结构特征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2.6.2 真核生物中的转座子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2.6.3 转座作用的遗传学效应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2.7 SNP 的理论与应用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2.7.1 SNP 概述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2.7.2 SNP 的检测技术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2.7.3 SNP 的应用</w:t>
      </w:r>
    </w:p>
    <w:p>
      <w:pPr>
        <w:spacing w:line="360" w:lineRule="auto"/>
        <w:ind w:left="240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第3章  生物信息的传递(上)——从DNA 到RNA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RNA 的结构､分类和功能、RNA 转录概述、RNA 转录的基本过程、原核生物与真核生物的转录及产物特征比较、原核生物RNA 聚合酶与RNA 转录、真核生物RNA 聚合酶与RNA 转录、RNA 转录的抑制、真核生物RNA 的转录后加工、RNA 的编辑､再编码和化学修饰、mRNA 转运、核酶、RNA 在生物进化中的地位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主要考核内容：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z w:val="14"/>
          <w:szCs w:val="14"/>
          <w:shd w:val="clear" w:color="auto" w:fill="FFFFFF"/>
        </w:rPr>
        <w:t xml:space="preserve">    </w:t>
      </w:r>
      <w:r>
        <w:rPr>
          <w:rFonts w:hint="default" w:ascii="Times New Roman" w:hAnsi="Times New Roman"/>
          <w:color w:val="333333"/>
          <w:shd w:val="clear" w:color="auto" w:fill="FFFFFF"/>
        </w:rPr>
        <w:t>3.1 RNA 的结构､分类和功能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3.1.1 RNA 的结构特点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3.1.2 RNA 在细胞中的分布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3.1.3 RNA 的功能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3.2 RNA 转录概述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3.2.1 RNA 转录与DNA 复制的比较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3.2.2 转录机器的主要成分——RNA 聚合酶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3.2.3 启动子与转录起始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3.3 RNA 转录的基本过程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3.3.1 模板识别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3.3.2 转录起始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3.3.3 转录延伸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3.3.4 转录终止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3.4 原核生物与真核生物的转录及产物特征比较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3.4.1 原核生物与真核生物转录过程比较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3.4.2 原核生物mRNA 的特征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3.4.3 真核生物mRNA 的特征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3.5 原核生物RNA 聚合酶与RNA 转录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3.5.1 原核生物RNA 聚合酶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3.5.2 原核生物启动子结构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3.5.3 原核生物启动子中-10 区与 -35 区的最佳间距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3.5.4 原核生物RNA 聚合酶对启动子的识别和结合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3.5.5 原核生物RNA 转录周期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3.6 真核生物RNA 聚合酶与RNA 转录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3.6.1 真核生物RNA 聚合酶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3.6.2 真核生物启动子对转录的影响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3.6.3 转录起始复合物的组装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3.6.4 增强子及其功能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3.7 RNA 转录的抑制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3.7.1 嘌呤和嘧啶类似物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3.7.2 DNA 模板功能抑制剂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3.7.3 RNA 聚合酶抑制剂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3.8 真核生物RNA 的转录后加工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3.8.1 真核生物RNA 中的内含子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3.8.2 真核生物tRNA 前体的转录后加工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3.8.3 真核生物rRNA 前体的转录后加工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3.8.4 真核生物mRNA 的剪接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3.9 RNA 的编辑､再编码和化学修饰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3.9.1 RNA 的编辑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3.9.2 RNA 的再编码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3.9.3 RNA 的化学修饰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3.10 mRNA 转运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3.11 核酶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3.12 RNA 在生物进化中的地位</w:t>
      </w:r>
    </w:p>
    <w:p>
      <w:pPr>
        <w:spacing w:line="360" w:lineRule="auto"/>
        <w:ind w:left="240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第4章  生物信息的传递(下)——从RNA 到蛋白质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遗传密码——三联子、tRNA、核糖体、蛋白质合成的生物学机制、蛋白质运转机制、蛋白质的修饰､降解与稳定性研究。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主要考核内容：</w:t>
      </w:r>
    </w:p>
    <w:p>
      <w:pPr>
        <w:pStyle w:val="5"/>
        <w:widowControl/>
        <w:shd w:val="clear" w:color="auto" w:fill="FFFFFF"/>
        <w:spacing w:line="250" w:lineRule="atLeast"/>
        <w:ind w:left="210" w:leftChars="100" w:firstLine="240" w:firstLine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4.1 遗传密码——三联子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4.1.1 三联子密码及其破译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4.1.2 遗传密码的性质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4.1.3 密码子与反密码子的相互作用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4.2 tRNA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4.2.1 tRNA 的三叶草二级结构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4.2.2 tRNA 的L- 形三级结构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4.2.3 tRNA 的功能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4.2.4 tRNA 的种类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4.2.5 氨酰tRNA 合成酶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4.3 核糖体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4.3.1 核糖体的结构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4.3.2 核糖体的功能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4.4 蛋白质合成的生物学机制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4.4.1 氨基酸的活化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4.4.2 翻译的起始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4.4.3 肽链的延伸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4.4.4 肽链的终止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4.4.5 多核糖体与蛋白质合成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4.4.6 蛋白质前体的加工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4.4.7 蛋白质的折叠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4.4.8 蛋白质合成的抑制剂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4.5 蛋白质运转机制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4.5.1 翻译运转同步机制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4.5.2 翻译后运转机制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4.5.3 核定位蛋白的运转机制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4.6 蛋白质的修饰､降解与稳定性研究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4.6.1 泛素化修饰介导的蛋白质降解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4.6.2 蛋白质的SUMO 化修饰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4.6.3 蛋白质的NEDD 化修饰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4.6.4 蛋白质一级结构对稳定性的影响</w:t>
      </w:r>
    </w:p>
    <w:p>
      <w:pPr>
        <w:spacing w:line="360" w:lineRule="auto"/>
        <w:ind w:left="240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 xml:space="preserve">第5章  </w:t>
      </w:r>
      <w:r>
        <w:rPr>
          <w:rFonts w:ascii="Times New Roman" w:hAnsi="Times New Roman" w:eastAsia="宋体" w:cs="Times New Roman"/>
          <w:b/>
          <w:bCs/>
          <w:color w:val="333333"/>
          <w:sz w:val="24"/>
          <w:shd w:val="clear" w:color="auto" w:fill="FFFFFF"/>
        </w:rPr>
        <w:t>分子生物学研究法(上)——DNA､RNA 及蛋白质操作技术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考核要点：</w:t>
      </w:r>
    </w:p>
    <w:p>
      <w:pPr>
        <w:spacing w:line="360" w:lineRule="auto"/>
        <w:ind w:firstLine="42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</w:rPr>
        <w:t>重组DNA 技术史话、DNA 基本操作技术、RNA 基本操作技术、基因克隆技术、蛋白质与蛋白质组学技术。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主要考核内容：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z w:val="14"/>
          <w:szCs w:val="14"/>
          <w:shd w:val="clear" w:color="auto" w:fill="FFFFFF"/>
        </w:rPr>
        <w:t xml:space="preserve">     </w:t>
      </w:r>
      <w:r>
        <w:rPr>
          <w:rFonts w:hint="default" w:ascii="Times New Roman" w:hAnsi="Times New Roman"/>
          <w:color w:val="333333"/>
          <w:shd w:val="clear" w:color="auto" w:fill="FFFFFF"/>
        </w:rPr>
        <w:t>5.1 重组DNA 技术史话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5.2 DNA 基本操作技术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5.2.1 基因组DNA 的提取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5.2.2 核酸凝胶电泳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5.2.3 聚合酶链式反应技术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5.2.4 重组载体构建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5.2.5 实时定量PCR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5.2.6 基因组DNA 文库的构建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5.3 RNA 基本操作技术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5.3.1 总RNA 的提取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5.3.2 mRNA 的纯化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5.3.3 cDNA 的合成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5.3.4 cDNA 文库的构建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5.3.5 基因文库的筛选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5.3.6 非编码RNA 研究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5.4 基因克隆技术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5.4.1 RACE 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5.4.2 RAMPAGE 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5.4.3 Gateway 大规模克隆技术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5.4.4 基因的图位克隆法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5.4.5 热不对称交错多聚酶链式反应克隆T-DNA 插入位点侧翼序列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5.5 蛋白质与蛋白质组学技术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5.5.1 双向电泳技术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5.5.2 荧光差异显示双向电泳技术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5.5.3 蛋白质质谱分析技术</w:t>
      </w:r>
    </w:p>
    <w:p>
      <w:pPr>
        <w:spacing w:line="360" w:lineRule="auto"/>
        <w:ind w:left="240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第6章  分子生物学研究法(下)——基因功能研究技术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基因表达研究技术、基因敲除技术、蛋白质及RNA 相互作用技术、在酵母细胞中鉴定靶基因功能、其他分子生物学技术。</w:t>
      </w:r>
    </w:p>
    <w:p>
      <w:pPr>
        <w:pStyle w:val="5"/>
        <w:widowControl/>
        <w:shd w:val="clear" w:color="auto" w:fill="FFFFFF"/>
        <w:spacing w:line="250" w:lineRule="atLeast"/>
        <w:rPr>
          <w:rFonts w:hint="default" w:ascii="Times New Roman" w:hAnsi="Times New Roman"/>
          <w:b/>
          <w:bCs/>
        </w:rPr>
      </w:pPr>
      <w:r>
        <w:rPr>
          <w:rFonts w:hint="default" w:ascii="Times New Roman" w:hAnsi="Times New Roman"/>
          <w:b/>
          <w:bCs/>
        </w:rPr>
        <w:t>主要考核内容：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z w:val="14"/>
          <w:szCs w:val="14"/>
          <w:shd w:val="clear" w:color="auto" w:fill="FFFFFF"/>
        </w:rPr>
        <w:t xml:space="preserve">    </w:t>
      </w:r>
      <w:r>
        <w:rPr>
          <w:rFonts w:hint="default" w:ascii="Times New Roman" w:hAnsi="Times New Roman"/>
          <w:color w:val="333333"/>
          <w:shd w:val="clear" w:color="auto" w:fill="FFFFFF"/>
        </w:rPr>
        <w:t>6.1 基因表达研究技术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6.1.1 转录组测序分析和RNA-Seq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6.1.2 RNA 的选择性剪接研究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6.1.3 原位杂交技术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6.1.4 基因定点突变技术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6.2 基因敲除技术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6.2.1 基本原理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6.2.2 高等动物基因敲除技术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6.2.3 植物基因敲除技术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6.2.4 基因组编辑技术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6.3 蛋白质及RNA 相互作用技术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6.3.1 酵母单杂交系统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6.3.2 酵母双杂交系统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6.3.3 蛋白质相互作用技术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6.3.4 染色质免疫共沉淀技术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6.3.5 RNAi 技术及其应用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6.4 在酵母细胞中鉴定靶基因功能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6.4.1 酵母基因转化与性状互补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6.4.2 外源基因在酵母中的功能鉴定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6.5 其他分子生物学技术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6.5.1 凝胶滞缓实验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6.5.2 噬菌体展示技术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6.5.3 蛋白质磷酸化分析技术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6.5.4 蛋白质免疫印迹实验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6.5.5 细胞定位及染色技术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6.5.6 全基因组关联分析及应用</w:t>
      </w:r>
    </w:p>
    <w:p>
      <w:pPr>
        <w:spacing w:line="360" w:lineRule="auto"/>
        <w:ind w:left="240"/>
        <w:rPr>
          <w:rFonts w:ascii="Times New Roman" w:hAnsi="Times New Roman" w:eastAsia="宋体" w:cs="Times New Roman"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第7章  原核基因表达调控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原核基因表达调控总论、乳糖操纵子与负控诱导系统、色氨酸操纵子与负控阻遏系统、其他操纵子、固氮基因调控、转录水平上的其他调控方式、转录后调控。</w:t>
      </w:r>
    </w:p>
    <w:p>
      <w:pPr>
        <w:pStyle w:val="5"/>
        <w:widowControl/>
        <w:shd w:val="clear" w:color="auto" w:fill="FFFFFF"/>
        <w:spacing w:line="250" w:lineRule="atLeast"/>
        <w:rPr>
          <w:rFonts w:hint="default" w:ascii="Times New Roman" w:hAnsi="Times New Roman"/>
          <w:b/>
          <w:bCs/>
        </w:rPr>
      </w:pPr>
      <w:r>
        <w:rPr>
          <w:rFonts w:hint="default" w:ascii="Times New Roman" w:hAnsi="Times New Roman"/>
          <w:b/>
          <w:bCs/>
        </w:rPr>
        <w:t>主要考核内容：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7.1 原核基因表达调控总论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7.1.1 原核基因表达调控分类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7.1.2 原核基因表达调控的主要特点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7.2 乳糖操纵子与负控诱导系统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7.2.1 酶的诱导——lac 体系受调控的证据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7.2.2 操纵子模型及其影响因子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7.2.3 lac 操纵子DNA 的调控区域——P､O 区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7.2.4 lac 操纵子中的其他问题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7.3 色氨酸操纵子与负控阻遏系统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7.3.1 trp 操纵子的阻遏系统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7.3.2 trp 操纵子的弱化作用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7.3.3 trp 操纵子的其他调控机制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7.4 其他操纵子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7.4.1 半乳糖操纵子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7.4.2 阿拉伯糖操纵子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7.4.3 阻遏蛋白LexA 的降解与细菌中的SOS 应答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7.4.4 二组分调控系统和信号转导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7.4.5 多启动子调控的操纵子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7.5 固氮基因调控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7.5.1 固氮酶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7.5.2 与固氮有关的基因及其表达调控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7.5.3 根瘤的产生以及根瘤相关基因的调控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7.6 转录水平上的其他调控方式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7.6.1 σ 因子的调节作用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7.6.2 组蛋白类似蛋白的调节作用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7.6.3 转录调控因子的作用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7.6.4 抗终止因子的调节作用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7.7 转录后调控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7.7.1 mRNA 自身结构元件对翻译的调节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7.7.2 mRNA 稳定性对转录水平的影响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7.7.3 调节蛋白的调控作用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7.7.4 小RNA 的调节作用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7.7.5 稀有密码子对翻译的影响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7.7.6 重叠基因对翻译的影响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7.7.7 翻译的阻遏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7.7.8 魔斑核苷酸水平对翻译的影响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第8章  真核基因表达调控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color w:val="333333"/>
          <w:sz w:val="24"/>
          <w:shd w:val="clear" w:color="auto" w:fill="FFFFFF"/>
        </w:rPr>
        <w:t>真核基因表达调控相关概念和一般规律、真核基因表达的转录水平调控、真核基因表达的染色质修饰和表观遗传调控、非编码RNA 对真核基因表达的调控、真核基因其他水平上的表达调控</w:t>
      </w:r>
      <w:r>
        <w:rPr>
          <w:rFonts w:ascii="Times New Roman" w:hAnsi="Times New Roman" w:eastAsia="宋体" w:cs="Times New Roman"/>
          <w:sz w:val="24"/>
        </w:rPr>
        <w:t>。</w:t>
      </w:r>
    </w:p>
    <w:p>
      <w:pPr>
        <w:pStyle w:val="5"/>
        <w:widowControl/>
        <w:shd w:val="clear" w:color="auto" w:fill="FFFFFF"/>
        <w:spacing w:line="250" w:lineRule="atLeast"/>
        <w:rPr>
          <w:rFonts w:hint="default" w:ascii="Times New Roman" w:hAnsi="Times New Roman"/>
          <w:b/>
          <w:bCs/>
        </w:rPr>
      </w:pPr>
      <w:r>
        <w:rPr>
          <w:rFonts w:hint="default" w:ascii="Times New Roman" w:hAnsi="Times New Roman"/>
          <w:b/>
          <w:bCs/>
        </w:rPr>
        <w:t>主要考核内容：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8.1 真核基因表达调控相关概念和一般规律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8.1.1 真核基因表达的基本概念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8.1.2 真核基因的断裂结构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8.1.3 基因家族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8.1.4 真核基因表达的方式和特点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8.1.5 真核基因表达调控一般规律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8.2 真核基因表达的转录水平调控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8.2.1 真核基因的一般结构特征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8.2.2 增强子及其对转录的影响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8.2.3 反式作用因子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8.3 真核基因表达的染色质修饰和表观遗传调控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8.3.1 真核生物DNA 水平上的基因表达调控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8.3.2 DNA 甲基化与基因活性的调控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8.3.3 组蛋白乙酰化对真核基因表达的影响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8.3.4 组蛋白甲基化对于真核基因表达的调控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8.3.5 RNA 水平修饰对基因表达的影响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8.4 非编码RNA 对真核基因表达的调控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8.4.1 干扰小RNA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8.4.2 miRNA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8.4.3 长链非编码RNA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8.5 真核基因其他水平上的表达调控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8.5.1 蛋白质磷酸化对基因转录的调控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8.5.2 蛋白质乙酰化对转录活性的影响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8.5.3 激素对基因表达的影响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8.5.4 热激蛋白对基因表达的影响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 8.5.5 翻译水平调控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第9章  基因组与比较基因组学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人类基因组计划、遗传图、物理图、转录图、全序列图、Sanger DNA 序列测定基本原理、基因组DNA 大片段文库的构建、鸟枪法序列测定技术及其改良、Sanger 测序法的改进及新一代测序技术</w:t>
      </w:r>
    </w:p>
    <w:p>
      <w:pPr>
        <w:pStyle w:val="5"/>
        <w:widowControl/>
        <w:shd w:val="clear" w:color="auto" w:fill="FFFFFF"/>
        <w:spacing w:line="250" w:lineRule="atLeast"/>
        <w:rPr>
          <w:rFonts w:hint="default" w:ascii="Times New Roman" w:hAnsi="Times New Roman"/>
          <w:b/>
          <w:bCs/>
        </w:rPr>
      </w:pPr>
      <w:r>
        <w:rPr>
          <w:rFonts w:hint="default" w:ascii="Times New Roman" w:hAnsi="Times New Roman"/>
          <w:b/>
          <w:bCs/>
        </w:rPr>
        <w:t>主要考核内容：</w:t>
      </w:r>
    </w:p>
    <w:p>
      <w:pPr>
        <w:pStyle w:val="5"/>
        <w:widowControl/>
        <w:shd w:val="clear" w:color="auto" w:fill="FFFFFF"/>
        <w:spacing w:line="250" w:lineRule="atLeast"/>
        <w:ind w:firstLine="480" w:firstLineChars="2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9.1 人类基因组计划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9.1.1 遗传图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9.1.2 物理图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9.1.3 转录图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9.1.4 全序列图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9.2 高通量DNA 序列分析技术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9.2.1 Sanger DNA 序列测定基本原理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9.2.2 基因组DNA 大片段文库的构建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9.2.3 鸟枪法序列测定技术及其改良</w:t>
      </w:r>
    </w:p>
    <w:p>
      <w:pPr>
        <w:pStyle w:val="5"/>
        <w:widowControl/>
        <w:shd w:val="clear" w:color="auto" w:fill="FFFFFF"/>
        <w:spacing w:line="250" w:lineRule="atLeast"/>
        <w:ind w:left="210" w:leftChars="1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 xml:space="preserve">     9.2.4 Sanger 测序法的改进及新一代测序技术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第10章 基因工程</w:t>
      </w:r>
    </w:p>
    <w:p>
      <w:pPr>
        <w:spacing w:line="360" w:lineRule="auto"/>
        <w:rPr>
          <w:rFonts w:ascii="Times New Roman" w:hAnsi="Times New Roman" w:eastAsia="宋体" w:cs="Times New Roman"/>
          <w:b/>
          <w:bCs/>
          <w:sz w:val="24"/>
        </w:rPr>
      </w:pPr>
      <w:r>
        <w:rPr>
          <w:rFonts w:ascii="Times New Roman" w:hAnsi="Times New Roman" w:eastAsia="宋体" w:cs="Times New Roman"/>
          <w:b/>
          <w:bCs/>
          <w:sz w:val="24"/>
        </w:rPr>
        <w:t>考核要点：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</w:rPr>
      </w:pPr>
      <w:r>
        <w:rPr>
          <w:rFonts w:ascii="Times New Roman" w:hAnsi="Times New Roman" w:eastAsia="宋体" w:cs="Times New Roman"/>
          <w:sz w:val="24"/>
        </w:rPr>
        <w:t>基因工程酶学基础、目的基因获得、载体构建、转化、筛选、鉴定。</w:t>
      </w:r>
    </w:p>
    <w:p>
      <w:pPr>
        <w:pStyle w:val="5"/>
        <w:widowControl/>
        <w:shd w:val="clear" w:color="auto" w:fill="FFFFFF"/>
        <w:spacing w:line="250" w:lineRule="atLeast"/>
        <w:rPr>
          <w:rFonts w:hint="default" w:ascii="Times New Roman" w:hAnsi="Times New Roman"/>
          <w:color w:val="333333"/>
          <w:sz w:val="16"/>
          <w:szCs w:val="16"/>
          <w:shd w:val="clear" w:color="auto" w:fill="FFFFFF"/>
        </w:rPr>
      </w:pPr>
      <w:r>
        <w:rPr>
          <w:rFonts w:hint="default" w:ascii="Times New Roman" w:hAnsi="Times New Roman"/>
          <w:b/>
          <w:bCs/>
        </w:rPr>
        <w:t>主要考核内容：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1、限制性核酸内切酶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2、限制性内切酶切割DNA的方法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3、影响限制性内切酶活性的因素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4、DNA酶切的应用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5、连接酶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6、黏性末端DNA片段的连接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7、平末端DNA片段的连接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8、影响连接反应的因素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9、DNA修饰酶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10、T4多聚核苷酸激酶对DNA的修饰作用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11、碱性磷酸酶对DNA的修饰作用75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12、质粒的一般生物学特性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13、理想质粒载体的必备条件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14、常用的质粒载体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15、噬菌体载体的生物学特性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16、λ噬菌体载体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17、酵母载体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18、人工染色体载体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19、表达载体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20、基因组文库的构建和检测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21、 cDNA文库构建及筛选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22、重组载体转化、筛选与鉴定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23、 植物基因工程载体</w:t>
      </w:r>
    </w:p>
    <w:p>
      <w:pPr>
        <w:pStyle w:val="5"/>
        <w:widowControl/>
        <w:shd w:val="clear" w:color="auto" w:fill="FFFFFF"/>
        <w:spacing w:line="250" w:lineRule="atLeast"/>
        <w:ind w:left="630" w:leftChars="300"/>
        <w:rPr>
          <w:rFonts w:hint="default" w:ascii="Times New Roman" w:hAnsi="Times New Roman"/>
          <w:color w:val="333333"/>
          <w:shd w:val="clear" w:color="auto" w:fill="FFFFFF"/>
        </w:rPr>
      </w:pPr>
      <w:r>
        <w:rPr>
          <w:rFonts w:hint="default" w:ascii="Times New Roman" w:hAnsi="Times New Roman"/>
          <w:color w:val="333333"/>
          <w:shd w:val="clear" w:color="auto" w:fill="FFFFFF"/>
        </w:rPr>
        <w:t>24、农杆菌介导的基因转化</w:t>
      </w:r>
    </w:p>
    <w:p/>
    <w:p/>
    <w:p>
      <w:pPr>
        <w:spacing w:line="360" w:lineRule="auto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! important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5064A7"/>
    <w:multiLevelType w:val="singleLevel"/>
    <w:tmpl w:val="A15064A7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3YzdmMDI3ZmQyMDY3NzU1NWJkZGIwNjc4ZDM1ZjQifQ=="/>
  </w:docVars>
  <w:rsids>
    <w:rsidRoot w:val="00000000"/>
    <w:rsid w:val="2AB042EE"/>
    <w:rsid w:val="2D654973"/>
    <w:rsid w:val="374376BA"/>
    <w:rsid w:val="5A400A6B"/>
    <w:rsid w:val="66594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pPr>
      <w:spacing w:line="440" w:lineRule="exact"/>
      <w:ind w:firstLine="420" w:firstLineChars="200"/>
      <w:jc w:val="left"/>
    </w:pPr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6">
    <w:name w:val="Normal (Web)"/>
    <w:basedOn w:val="1"/>
    <w:unhideWhenUsed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! important" w:hAnsi="宋体" w:eastAsia="宋体! important" w:cs="Times New Roman"/>
      <w:color w:val="222222"/>
      <w:kern w:val="0"/>
      <w:sz w:val="18"/>
      <w:szCs w:val="18"/>
    </w:rPr>
  </w:style>
  <w:style w:type="character" w:styleId="9">
    <w:name w:val="Strong"/>
    <w:qFormat/>
    <w:uiPriority w:val="0"/>
    <w:rPr>
      <w:b/>
      <w:bCs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3861</Words>
  <Characters>3961</Characters>
  <Lines>0</Lines>
  <Paragraphs>0</Paragraphs>
  <TotalTime>1</TotalTime>
  <ScaleCrop>false</ScaleCrop>
  <LinksUpToDate>false</LinksUpToDate>
  <CharactersWithSpaces>4227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2022-06-21T08:55:00Z</dcterms:created>
  <dc:creator>Administrator</dc:creator>
  <cp:lastModifiedBy>孔维宝</cp:lastModifiedBy>
  <dcterms:modified xsi:type="dcterms:W3CDTF">2022-06-21T09:15:24Z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93E40922B7D84FFE93E76A15FB583889</vt:lpwstr>
  </property>
</Properties>
</file>