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center"/>
      </w:pPr>
      <w:r>
        <w:drawing>
          <wp:inline distT="0" distB="0" distL="114300" distR="114300">
            <wp:extent cx="2656205" cy="485140"/>
            <wp:effectExtent l="0" t="0" r="10795" b="10160"/>
            <wp:docPr id="1" name="图片 1" descr="X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X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5620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</w:pPr>
    </w:p>
    <w:p>
      <w:pPr>
        <w:widowControl/>
        <w:jc w:val="center"/>
      </w:pPr>
    </w:p>
    <w:p>
      <w:pPr>
        <w:widowControl/>
        <w:jc w:val="center"/>
        <w:rPr>
          <w:rFonts w:hAnsi="华文中宋" w:eastAsia="华文中宋"/>
          <w:b/>
          <w:sz w:val="44"/>
          <w:szCs w:val="44"/>
        </w:rPr>
      </w:pPr>
      <w:r>
        <w:rPr>
          <w:rFonts w:hAnsi="华文中宋" w:eastAsia="华文中宋"/>
          <w:b/>
          <w:sz w:val="44"/>
          <w:szCs w:val="44"/>
        </w:rPr>
        <w:t>硕士研究生</w:t>
      </w:r>
      <w:r>
        <w:rPr>
          <w:rFonts w:hint="eastAsia" w:hAnsi="华文中宋" w:eastAsia="华文中宋"/>
          <w:b/>
          <w:sz w:val="44"/>
          <w:szCs w:val="44"/>
        </w:rPr>
        <w:t>招生</w:t>
      </w:r>
      <w:r>
        <w:rPr>
          <w:rFonts w:hAnsi="华文中宋" w:eastAsia="华文中宋"/>
          <w:b/>
          <w:sz w:val="44"/>
          <w:szCs w:val="44"/>
        </w:rPr>
        <w:t>考试</w:t>
      </w:r>
    </w:p>
    <w:p>
      <w:pPr>
        <w:widowControl/>
        <w:jc w:val="center"/>
        <w:rPr>
          <w:rFonts w:hint="eastAsia" w:hAnsi="华文中宋" w:eastAsia="华文中宋"/>
          <w:b/>
          <w:sz w:val="44"/>
          <w:szCs w:val="44"/>
        </w:rPr>
      </w:pPr>
    </w:p>
    <w:p>
      <w:pPr>
        <w:widowControl/>
        <w:jc w:val="center"/>
        <w:rPr>
          <w:rFonts w:hint="eastAsia" w:eastAsia="黑体"/>
          <w:b/>
          <w:sz w:val="52"/>
          <w:szCs w:val="52"/>
        </w:rPr>
      </w:pPr>
      <w:r>
        <w:rPr>
          <w:rFonts w:eastAsia="黑体"/>
          <w:b/>
          <w:sz w:val="52"/>
          <w:szCs w:val="52"/>
        </w:rPr>
        <w:t>《</w:t>
      </w:r>
      <w:r>
        <w:rPr>
          <w:rFonts w:hint="eastAsia" w:eastAsia="黑体"/>
          <w:b/>
          <w:sz w:val="52"/>
          <w:szCs w:val="52"/>
          <w:lang w:eastAsia="zh-CN"/>
        </w:rPr>
        <w:t>生物技术综合</w:t>
      </w:r>
      <w:r>
        <w:rPr>
          <w:rFonts w:eastAsia="黑体"/>
          <w:b/>
          <w:sz w:val="52"/>
          <w:szCs w:val="52"/>
        </w:rPr>
        <w:t>》</w:t>
      </w:r>
    </w:p>
    <w:p>
      <w:pPr>
        <w:widowControl/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  <w:lang w:eastAsia="zh-CN"/>
        </w:rPr>
        <w:t>考核</w:t>
      </w:r>
      <w:r>
        <w:rPr>
          <w:rFonts w:eastAsia="黑体"/>
          <w:b/>
          <w:sz w:val="52"/>
          <w:szCs w:val="52"/>
        </w:rPr>
        <w:t>大纲</w:t>
      </w:r>
    </w:p>
    <w:p>
      <w:pPr>
        <w:widowControl/>
        <w:jc w:val="center"/>
        <w:rPr>
          <w:rFonts w:eastAsia="黑体"/>
          <w:sz w:val="30"/>
          <w:szCs w:val="30"/>
        </w:rPr>
      </w:pPr>
      <w:r>
        <w:rPr>
          <w:rFonts w:eastAsia="黑体"/>
          <w:b/>
          <w:sz w:val="48"/>
          <w:szCs w:val="48"/>
        </w:rPr>
        <w:t xml:space="preserve"> </w:t>
      </w:r>
      <w:r>
        <w:rPr>
          <w:rFonts w:eastAsia="黑体"/>
          <w:sz w:val="30"/>
          <w:szCs w:val="30"/>
        </w:rPr>
        <w:t>(</w:t>
      </w:r>
      <w:r>
        <w:rPr>
          <w:rFonts w:hint="eastAsia" w:eastAsia="黑体"/>
          <w:sz w:val="30"/>
          <w:szCs w:val="30"/>
          <w:lang w:eastAsia="zh-CN"/>
        </w:rPr>
        <w:t>专业综合面试</w:t>
      </w:r>
      <w:r>
        <w:rPr>
          <w:rFonts w:eastAsia="黑体"/>
          <w:sz w:val="30"/>
          <w:szCs w:val="30"/>
        </w:rPr>
        <w:t>)</w:t>
      </w: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spacing w:line="360" w:lineRule="auto"/>
        <w:jc w:val="left"/>
        <w:rPr>
          <w:sz w:val="24"/>
        </w:rPr>
      </w:pPr>
    </w:p>
    <w:p>
      <w:pPr>
        <w:widowControl/>
        <w:spacing w:line="360" w:lineRule="auto"/>
        <w:jc w:val="left"/>
        <w:rPr>
          <w:sz w:val="24"/>
        </w:rPr>
      </w:pPr>
    </w:p>
    <w:p>
      <w:pPr>
        <w:widowControl/>
        <w:spacing w:line="360" w:lineRule="auto"/>
        <w:ind w:firstLine="1619" w:firstLineChars="506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学院名称(盖章)：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 xml:space="preserve">     生命科学学院    </w:t>
      </w:r>
      <w:r>
        <w:rPr>
          <w:rFonts w:eastAsia="仿宋_GB2312"/>
          <w:sz w:val="32"/>
          <w:szCs w:val="32"/>
          <w:u w:val="single"/>
        </w:rPr>
        <w:t xml:space="preserve"> </w:t>
      </w:r>
    </w:p>
    <w:p>
      <w:pPr>
        <w:widowControl/>
        <w:spacing w:line="360" w:lineRule="auto"/>
        <w:ind w:firstLine="1619" w:firstLineChars="506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学院负责人(签字)：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</w:t>
      </w:r>
    </w:p>
    <w:p>
      <w:pPr>
        <w:widowControl/>
        <w:spacing w:line="360" w:lineRule="auto"/>
        <w:ind w:firstLine="1619" w:firstLineChars="506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编  制  时  间：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20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22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日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</w:t>
      </w:r>
    </w:p>
    <w:p>
      <w:pPr>
        <w:widowControl/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eastAsia="zh-CN"/>
        </w:rPr>
      </w:pPr>
      <w:r>
        <w:rPr>
          <w:sz w:val="24"/>
        </w:rPr>
        <w:br w:type="page"/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西北师范大学硕士研究生入学考试</w:t>
      </w:r>
      <w:r>
        <w:rPr>
          <w:rFonts w:hint="eastAsia" w:ascii="宋体" w:hAnsi="宋体" w:cs="宋体"/>
          <w:b/>
          <w:bCs/>
          <w:kern w:val="0"/>
          <w:sz w:val="32"/>
          <w:szCs w:val="32"/>
          <w:lang w:eastAsia="zh-CN"/>
        </w:rPr>
        <w:t>复试</w:t>
      </w:r>
    </w:p>
    <w:p>
      <w:pPr>
        <w:widowControl/>
        <w:jc w:val="center"/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2"/>
          <w:szCs w:val="32"/>
        </w:rPr>
        <w:t>《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生物技术综合</w:t>
      </w:r>
      <w:r>
        <w:rPr>
          <w:rFonts w:hint="eastAsia" w:ascii="宋体" w:hAnsi="宋体" w:cs="宋体"/>
          <w:b/>
          <w:sz w:val="32"/>
          <w:szCs w:val="32"/>
        </w:rPr>
        <w:t>》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考核</w:t>
      </w:r>
      <w:r>
        <w:rPr>
          <w:rFonts w:hint="eastAsia" w:ascii="宋体" w:hAnsi="宋体" w:cs="宋体"/>
          <w:b/>
          <w:sz w:val="32"/>
          <w:szCs w:val="32"/>
        </w:rPr>
        <w:t>大纲</w:t>
      </w:r>
    </w:p>
    <w:p>
      <w:pPr>
        <w:widowControl/>
        <w:spacing w:before="100" w:beforeAutospacing="1" w:after="100" w:afterAutospacing="1"/>
        <w:jc w:val="center"/>
        <w:rPr>
          <w:rFonts w:hint="eastAsia" w:eastAsia="黑体"/>
          <w:b/>
          <w:sz w:val="30"/>
          <w:szCs w:val="30"/>
          <w:lang w:eastAsia="zh-CN"/>
        </w:rPr>
      </w:pPr>
      <w:r>
        <w:rPr>
          <w:rFonts w:eastAsia="黑体"/>
          <w:b/>
          <w:sz w:val="30"/>
          <w:szCs w:val="30"/>
        </w:rPr>
        <w:t>一、考核要求</w:t>
      </w:r>
      <w:r>
        <w:rPr>
          <w:rFonts w:hint="eastAsia" w:eastAsia="黑体"/>
          <w:b/>
          <w:sz w:val="30"/>
          <w:szCs w:val="30"/>
          <w:lang w:eastAsia="zh-CN"/>
        </w:rPr>
        <w:t>及方式</w:t>
      </w:r>
    </w:p>
    <w:p>
      <w:pPr>
        <w:spacing w:line="360" w:lineRule="auto"/>
        <w:rPr>
          <w:rFonts w:hint="eastAsia" w:hAnsi="宋体"/>
          <w:b/>
          <w:bCs/>
          <w:sz w:val="24"/>
          <w:lang w:eastAsia="zh-CN"/>
        </w:rPr>
      </w:pPr>
      <w:r>
        <w:rPr>
          <w:rFonts w:hint="eastAsia" w:hAnsi="宋体"/>
          <w:b/>
          <w:bCs/>
          <w:sz w:val="24"/>
          <w:lang w:eastAsia="zh-CN"/>
        </w:rPr>
        <w:t>（一）基本考核要求</w:t>
      </w:r>
    </w:p>
    <w:p>
      <w:pPr>
        <w:spacing w:line="360" w:lineRule="auto"/>
        <w:ind w:firstLine="480" w:firstLineChars="200"/>
        <w:rPr>
          <w:rStyle w:val="8"/>
          <w:rFonts w:hint="eastAsia" w:eastAsia="宋体"/>
          <w:b w:val="0"/>
          <w:color w:val="000000"/>
          <w:sz w:val="24"/>
          <w:lang w:eastAsia="zh-CN"/>
        </w:rPr>
      </w:pPr>
      <w:r>
        <w:rPr>
          <w:rFonts w:hAnsi="宋体"/>
          <w:sz w:val="24"/>
        </w:rPr>
        <w:t>《</w:t>
      </w:r>
      <w:r>
        <w:rPr>
          <w:rFonts w:hint="eastAsia" w:hAnsi="宋体"/>
          <w:sz w:val="24"/>
          <w:lang w:eastAsia="zh-CN"/>
        </w:rPr>
        <w:t>生物技术综合</w:t>
      </w:r>
      <w:r>
        <w:rPr>
          <w:rFonts w:hAnsi="宋体"/>
          <w:sz w:val="24"/>
        </w:rPr>
        <w:t>》是为</w:t>
      </w:r>
      <w:r>
        <w:rPr>
          <w:rFonts w:hint="eastAsia" w:hAnsi="宋体"/>
          <w:sz w:val="24"/>
          <w:lang w:eastAsia="zh-CN"/>
        </w:rPr>
        <w:t>生物与医药专业型</w:t>
      </w:r>
      <w:r>
        <w:rPr>
          <w:rFonts w:hint="eastAsia" w:ascii="ˎ̥" w:hAnsi="ˎ̥"/>
          <w:color w:val="000000"/>
          <w:sz w:val="24"/>
        </w:rPr>
        <w:t>硕士研究生</w:t>
      </w:r>
      <w:r>
        <w:rPr>
          <w:rFonts w:hAnsi="ˎ̥"/>
          <w:color w:val="000000"/>
          <w:sz w:val="24"/>
        </w:rPr>
        <w:t>设置的具有选拔性质的</w:t>
      </w:r>
      <w:r>
        <w:rPr>
          <w:rFonts w:hint="eastAsia" w:hAnsi="ˎ̥"/>
          <w:color w:val="000000"/>
          <w:sz w:val="24"/>
          <w:lang w:eastAsia="zh-CN"/>
        </w:rPr>
        <w:t>复试综合面试专业</w:t>
      </w:r>
      <w:r>
        <w:rPr>
          <w:rFonts w:hAnsi="ˎ̥"/>
          <w:color w:val="000000"/>
          <w:sz w:val="24"/>
        </w:rPr>
        <w:t>科目。其目的是科学、公平、有效地测试考生掌握</w:t>
      </w:r>
      <w:r>
        <w:rPr>
          <w:rFonts w:hint="eastAsia" w:hAnsi="宋体"/>
          <w:sz w:val="24"/>
          <w:lang w:eastAsia="zh-CN"/>
        </w:rPr>
        <w:t>生物技术与工程专业领域</w:t>
      </w:r>
      <w:r>
        <w:rPr>
          <w:rFonts w:hAnsi="ˎ̥"/>
          <w:color w:val="000000"/>
          <w:sz w:val="24"/>
        </w:rPr>
        <w:t>的基础知识、基本理论</w:t>
      </w:r>
      <w:r>
        <w:rPr>
          <w:rFonts w:hint="eastAsia" w:hAnsi="ˎ̥"/>
          <w:color w:val="000000"/>
          <w:sz w:val="24"/>
          <w:lang w:eastAsia="zh-CN"/>
        </w:rPr>
        <w:t>和</w:t>
      </w:r>
      <w:r>
        <w:rPr>
          <w:rFonts w:hAnsi="ˎ̥"/>
          <w:color w:val="000000"/>
          <w:sz w:val="24"/>
        </w:rPr>
        <w:t>基本方法的水平</w:t>
      </w:r>
      <w:r>
        <w:rPr>
          <w:rFonts w:hint="eastAsia" w:hAnsi="ˎ̥"/>
          <w:color w:val="000000"/>
          <w:sz w:val="24"/>
          <w:lang w:eastAsia="zh-CN"/>
        </w:rPr>
        <w:t>，以及</w:t>
      </w:r>
      <w:r>
        <w:rPr>
          <w:rFonts w:hAnsi="ˎ̥"/>
          <w:color w:val="000000"/>
          <w:sz w:val="24"/>
        </w:rPr>
        <w:t>分析问题、解决问题的能力，为了择优录取、确保</w:t>
      </w:r>
      <w:r>
        <w:rPr>
          <w:rFonts w:hint="eastAsia" w:hAnsi="ˎ̥"/>
          <w:color w:val="000000"/>
          <w:sz w:val="24"/>
          <w:lang w:eastAsia="zh-CN"/>
        </w:rPr>
        <w:t>生物与医药领域专业学位</w:t>
      </w:r>
      <w:r>
        <w:rPr>
          <w:rFonts w:hAnsi="ˎ̥"/>
          <w:color w:val="000000"/>
          <w:sz w:val="24"/>
        </w:rPr>
        <w:t>硕士研究生的入学质量，在考试形式</w:t>
      </w:r>
      <w:r>
        <w:rPr>
          <w:rStyle w:val="8"/>
          <w:rFonts w:hAnsi="ˎ̥"/>
          <w:b w:val="0"/>
          <w:color w:val="000000"/>
          <w:sz w:val="24"/>
        </w:rPr>
        <w:t>和试卷结构等方面有如下要求</w:t>
      </w:r>
      <w:r>
        <w:rPr>
          <w:rStyle w:val="8"/>
          <w:rFonts w:hint="eastAsia" w:hAnsi="ˎ̥"/>
          <w:b w:val="0"/>
          <w:color w:val="000000"/>
          <w:sz w:val="24"/>
          <w:lang w:eastAsia="zh-CN"/>
        </w:rPr>
        <w:t>。</w:t>
      </w:r>
    </w:p>
    <w:p>
      <w:pPr>
        <w:spacing w:line="360" w:lineRule="auto"/>
        <w:rPr>
          <w:rFonts w:hint="eastAsia" w:eastAsia="宋体"/>
          <w:b/>
          <w:sz w:val="24"/>
          <w:lang w:eastAsia="zh-CN"/>
        </w:rPr>
      </w:pPr>
      <w:r>
        <w:rPr>
          <w:rFonts w:hAnsi="宋体"/>
          <w:b/>
          <w:sz w:val="24"/>
        </w:rPr>
        <w:t>（</w:t>
      </w:r>
      <w:r>
        <w:rPr>
          <w:rFonts w:hint="eastAsia" w:hAnsi="宋体"/>
          <w:b/>
          <w:sz w:val="24"/>
          <w:lang w:eastAsia="zh-CN"/>
        </w:rPr>
        <w:t>二</w:t>
      </w:r>
      <w:r>
        <w:rPr>
          <w:rFonts w:hAnsi="宋体"/>
          <w:b/>
          <w:sz w:val="24"/>
        </w:rPr>
        <w:t>）</w:t>
      </w:r>
      <w:r>
        <w:rPr>
          <w:rFonts w:hint="eastAsia" w:hAnsi="宋体"/>
          <w:b/>
          <w:sz w:val="24"/>
          <w:lang w:eastAsia="zh-CN"/>
        </w:rPr>
        <w:t>考核方式</w:t>
      </w:r>
    </w:p>
    <w:p>
      <w:pPr>
        <w:spacing w:line="360" w:lineRule="auto"/>
        <w:ind w:firstLine="420"/>
        <w:rPr>
          <w:rFonts w:hint="eastAsia" w:eastAsia="宋体"/>
          <w:sz w:val="24"/>
          <w:lang w:eastAsia="zh-CN"/>
        </w:rPr>
      </w:pPr>
      <w:r>
        <w:rPr>
          <w:rFonts w:hint="eastAsia" w:hAnsi="宋体"/>
          <w:sz w:val="24"/>
          <w:lang w:eastAsia="zh-CN"/>
        </w:rPr>
        <w:t>在专业综合面试时从考试题库随机抽题，进行口试作答</w:t>
      </w:r>
      <w:bookmarkStart w:id="0" w:name="_GoBack"/>
      <w:bookmarkEnd w:id="0"/>
      <w:r>
        <w:rPr>
          <w:rFonts w:hint="eastAsia" w:hAnsi="宋体"/>
          <w:sz w:val="24"/>
          <w:lang w:eastAsia="zh-CN"/>
        </w:rPr>
        <w:t>。</w:t>
      </w:r>
    </w:p>
    <w:p>
      <w:pPr>
        <w:widowControl/>
        <w:spacing w:before="100" w:beforeAutospacing="1" w:after="100" w:afterAutospacing="1" w:line="360" w:lineRule="auto"/>
        <w:jc w:val="center"/>
        <w:rPr>
          <w:rFonts w:hint="eastAsia" w:eastAsia="黑体"/>
          <w:b/>
          <w:sz w:val="32"/>
          <w:szCs w:val="32"/>
          <w:lang w:eastAsia="zh-CN"/>
        </w:rPr>
      </w:pPr>
      <w:r>
        <w:rPr>
          <w:rFonts w:eastAsia="黑体"/>
          <w:b/>
          <w:sz w:val="30"/>
          <w:szCs w:val="30"/>
        </w:rPr>
        <w:t>二、</w:t>
      </w:r>
      <w:r>
        <w:rPr>
          <w:rFonts w:hint="eastAsia" w:eastAsia="黑体"/>
          <w:b/>
          <w:sz w:val="30"/>
          <w:szCs w:val="30"/>
          <w:lang w:eastAsia="zh-CN"/>
        </w:rPr>
        <w:t>参考书</w:t>
      </w:r>
    </w:p>
    <w:p>
      <w:pPr>
        <w:spacing w:before="156" w:beforeLines="50" w:line="360" w:lineRule="auto"/>
        <w:ind w:firstLine="480" w:firstLineChars="200"/>
        <w:jc w:val="both"/>
        <w:rPr>
          <w:rFonts w:hint="eastAsia" w:hAnsi="ˎ̥"/>
          <w:color w:val="000000"/>
          <w:sz w:val="24"/>
          <w:lang w:val="en-US" w:eastAsia="zh-CN"/>
        </w:rPr>
      </w:pPr>
      <w:r>
        <w:rPr>
          <w:rFonts w:hint="eastAsia" w:hAnsi="ˎ̥"/>
          <w:color w:val="000000"/>
          <w:sz w:val="24"/>
          <w:lang w:val="en-US" w:eastAsia="zh-CN"/>
        </w:rPr>
        <w:t>周选围 主编. 《生物技术概论》，高等教育出版社，2019。</w:t>
      </w:r>
    </w:p>
    <w:p>
      <w:pPr>
        <w:spacing w:before="156" w:beforeLines="50" w:line="360" w:lineRule="auto"/>
        <w:ind w:firstLine="60" w:firstLineChars="20"/>
        <w:jc w:val="center"/>
        <w:rPr>
          <w:rFonts w:eastAsia="黑体"/>
          <w:b/>
          <w:sz w:val="30"/>
          <w:szCs w:val="30"/>
        </w:rPr>
      </w:pPr>
      <w:r>
        <w:rPr>
          <w:rFonts w:eastAsia="黑体"/>
          <w:b/>
          <w:sz w:val="30"/>
          <w:szCs w:val="30"/>
        </w:rPr>
        <w:t>三、考核内容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第一章 绪论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第一节 生物技术的概念和特点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第二节 生物技术的历史与发展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第三节 生物技术概论的任务与内容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第二章 基因工程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第一节 基因工程概述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第二节 基因工程的一般技术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第三节 基因工程的应用发展前景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第三章 细胞工程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第一节 细胞工程概述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第二节 细胞工程的基本技术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第三节 细胞工程的应用技术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第四章 发酵工程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第一节 发酵工程概述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第二节 发酵工程的上游技术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第三节 发酵工程的中游技术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第四节 发酵工程的下游技术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第五节 发酵过程的优化与控制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第五章 酶工程与蛋白质工程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第一节 酶工程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第二节 蛋白质工程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第六章 生物技术与农业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第一节 植物生物技术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第二节 动物生物技术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第三节 微生物生物技术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第七章 生物技术与食品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第一节 食品生物技术概述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第二节 食品生物技术的应用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第三节 食品生物技术在功能食品开发中的应用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第八章 生物技术与能源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第一节 微生物与石油开发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第二节 生物技术与生物质能源的开发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第三节 生物“柴油”的开发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第九章 生物技术与人类健康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第一节 生物技术与生物制药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第二节 生物技术与疾病诊断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第三节 生物技术与基因治疗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第四节 人类基因组计划与人类健康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第十章 生物技术与环境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第一节 环境的生物检测技术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第二节 环境的生物修复技术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第三节 生物技术在污染环境治理方面的应用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第十一章 现代生物技术安全与伦理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第一节 生物技术安全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第二节 生物技术伦理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第十二章 生物技术发明的保护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第一节 现代生物技术的发展与专利保护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both"/>
        <w:textAlignment w:val="auto"/>
        <w:rPr>
          <w:rFonts w:ascii="Times New Roman" w:hAnsi="Times New Roman" w:cs="Times New Roman"/>
          <w:b w:val="0"/>
          <w:bCs w:val="0"/>
          <w:sz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</w:rPr>
        <w:t>第二节 现代生物技术专利的申请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! important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3YzdmMDI3ZmQyMDY3NzU1NWJkZGIwNjc4ZDM1ZjQifQ=="/>
  </w:docVars>
  <w:rsids>
    <w:rsidRoot w:val="00000000"/>
    <w:rsid w:val="00EB0ECE"/>
    <w:rsid w:val="0C030E92"/>
    <w:rsid w:val="19774F8D"/>
    <w:rsid w:val="2AB042EE"/>
    <w:rsid w:val="2D654973"/>
    <w:rsid w:val="5A400A6B"/>
    <w:rsid w:val="625B3BA7"/>
    <w:rsid w:val="66594C0C"/>
    <w:rsid w:val="6A615E3B"/>
    <w:rsid w:val="73A3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0"/>
    <w:pPr>
      <w:spacing w:line="440" w:lineRule="exact"/>
      <w:ind w:firstLine="420" w:firstLineChars="200"/>
      <w:jc w:val="left"/>
    </w:pPr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! important" w:hAnsi="宋体" w:eastAsia="宋体! important" w:cs="Times New Roman"/>
      <w:color w:val="222222"/>
      <w:kern w:val="0"/>
      <w:sz w:val="18"/>
      <w:szCs w:val="18"/>
    </w:rPr>
  </w:style>
  <w:style w:type="character" w:styleId="8">
    <w:name w:val="Strong"/>
    <w:qFormat/>
    <w:uiPriority w:val="0"/>
    <w:rPr>
      <w:b/>
      <w:bCs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878</Words>
  <Characters>885</Characters>
  <Lines>0</Lines>
  <Paragraphs>0</Paragraphs>
  <TotalTime>6</TotalTime>
  <ScaleCrop>false</ScaleCrop>
  <LinksUpToDate>false</LinksUpToDate>
  <CharactersWithSpaces>984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2022-06-21T08:55:00Z</dcterms:created>
  <dc:creator>Administrator</dc:creator>
  <cp:lastModifiedBy>孔维宝</cp:lastModifiedBy>
  <dcterms:modified xsi:type="dcterms:W3CDTF">2022-06-22T10:53:55Z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93E40922B7D84FFE93E76A15FB583889</vt:lpwstr>
  </property>
</Properties>
</file>